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66CD1A03" w14:textId="01450591" w:rsidR="005A0359" w:rsidRPr="005A0359" w:rsidRDefault="005A0359" w:rsidP="005A0359">
      <w:pPr>
        <w:rPr>
          <w:b/>
          <w:bCs/>
          <w:color w:val="FFFF00"/>
          <w:sz w:val="36"/>
          <w:szCs w:val="36"/>
        </w:rPr>
      </w:pPr>
      <w:r w:rsidRPr="005A0359">
        <w:rPr>
          <w:b/>
          <w:bCs/>
          <w:color w:val="FFFF00"/>
          <w:sz w:val="36"/>
          <w:szCs w:val="36"/>
        </w:rPr>
        <w:t xml:space="preserve">Companies </w:t>
      </w:r>
      <w:r w:rsidRPr="005A0359">
        <w:rPr>
          <w:b/>
          <w:bCs/>
          <w:color w:val="FFFF00"/>
          <w:sz w:val="36"/>
          <w:szCs w:val="36"/>
        </w:rPr>
        <w:t>M</w:t>
      </w:r>
      <w:r w:rsidRPr="005A0359">
        <w:rPr>
          <w:b/>
          <w:bCs/>
          <w:color w:val="FFFF00"/>
          <w:sz w:val="36"/>
          <w:szCs w:val="36"/>
        </w:rPr>
        <w:t xml:space="preserve">ay </w:t>
      </w:r>
      <w:r w:rsidRPr="005A0359">
        <w:rPr>
          <w:b/>
          <w:bCs/>
          <w:color w:val="FFFF00"/>
          <w:sz w:val="36"/>
          <w:szCs w:val="36"/>
        </w:rPr>
        <w:t>P</w:t>
      </w:r>
      <w:r w:rsidRPr="005A0359">
        <w:rPr>
          <w:b/>
          <w:bCs/>
          <w:color w:val="FFFF00"/>
          <w:sz w:val="36"/>
          <w:szCs w:val="36"/>
        </w:rPr>
        <w:t xml:space="preserve">ony </w:t>
      </w:r>
      <w:r w:rsidRPr="005A0359">
        <w:rPr>
          <w:b/>
          <w:bCs/>
          <w:color w:val="FFFF00"/>
          <w:sz w:val="36"/>
          <w:szCs w:val="36"/>
        </w:rPr>
        <w:t>U</w:t>
      </w:r>
      <w:r w:rsidRPr="005A0359">
        <w:rPr>
          <w:b/>
          <w:bCs/>
          <w:color w:val="FFFF00"/>
          <w:sz w:val="36"/>
          <w:szCs w:val="36"/>
        </w:rPr>
        <w:t>p $2B-</w:t>
      </w:r>
      <w:r w:rsidRPr="005A0359">
        <w:rPr>
          <w:b/>
          <w:bCs/>
          <w:color w:val="FFFF00"/>
          <w:sz w:val="36"/>
          <w:szCs w:val="36"/>
        </w:rPr>
        <w:t>P</w:t>
      </w:r>
      <w:r w:rsidRPr="005A0359">
        <w:rPr>
          <w:b/>
          <w:bCs/>
          <w:color w:val="FFFF00"/>
          <w:sz w:val="36"/>
          <w:szCs w:val="36"/>
        </w:rPr>
        <w:t xml:space="preserve">lus </w:t>
      </w:r>
      <w:r w:rsidRPr="005A0359">
        <w:rPr>
          <w:b/>
          <w:bCs/>
          <w:color w:val="FFFF00"/>
          <w:sz w:val="36"/>
          <w:szCs w:val="36"/>
        </w:rPr>
        <w:t>F</w:t>
      </w:r>
      <w:r w:rsidRPr="005A0359">
        <w:rPr>
          <w:b/>
          <w:bCs/>
          <w:color w:val="FFFF00"/>
          <w:sz w:val="36"/>
          <w:szCs w:val="36"/>
        </w:rPr>
        <w:t>or Champions League</w:t>
      </w:r>
    </w:p>
    <w:p w14:paraId="7B0B8C43" w14:textId="47D9CE62" w:rsidR="005A0359" w:rsidRPr="005A0359" w:rsidRDefault="004E2AC2" w:rsidP="005A0359">
      <w:pPr>
        <w:rPr>
          <w:sz w:val="36"/>
          <w:szCs w:val="36"/>
        </w:rPr>
      </w:pPr>
      <w:r>
        <w:rPr>
          <w:noProof/>
          <w:sz w:val="36"/>
          <w:szCs w:val="36"/>
        </w:rPr>
        <w:drawing>
          <wp:anchor distT="0" distB="0" distL="114300" distR="114300" simplePos="0" relativeHeight="251657216" behindDoc="1" locked="0" layoutInCell="1" allowOverlap="1" wp14:anchorId="6FEF9ACF" wp14:editId="1E63C445">
            <wp:simplePos x="0" y="0"/>
            <wp:positionH relativeFrom="column">
              <wp:posOffset>4342130</wp:posOffset>
            </wp:positionH>
            <wp:positionV relativeFrom="paragraph">
              <wp:posOffset>396875</wp:posOffset>
            </wp:positionV>
            <wp:extent cx="1797685" cy="1038860"/>
            <wp:effectExtent l="0" t="0" r="0" b="8890"/>
            <wp:wrapTight wrapText="bothSides">
              <wp:wrapPolygon edited="0">
                <wp:start x="0" y="0"/>
                <wp:lineTo x="0" y="21389"/>
                <wp:lineTo x="21287" y="21389"/>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7685" cy="1038860"/>
                    </a:xfrm>
                    <a:prstGeom prst="rect">
                      <a:avLst/>
                    </a:prstGeom>
                    <a:noFill/>
                  </pic:spPr>
                </pic:pic>
              </a:graphicData>
            </a:graphic>
            <wp14:sizeRelH relativeFrom="page">
              <wp14:pctWidth>0</wp14:pctWidth>
            </wp14:sizeRelH>
            <wp14:sizeRelV relativeFrom="page">
              <wp14:pctHeight>0</wp14:pctHeight>
            </wp14:sizeRelV>
          </wp:anchor>
        </w:drawing>
      </w:r>
      <w:r w:rsidR="005A0359" w:rsidRPr="005A0359">
        <w:rPr>
          <w:sz w:val="36"/>
          <w:szCs w:val="36"/>
        </w:rPr>
        <w:t>Media companies are expected to pay more than $2 billion for the US rights to soccer's Champions League, twice their present value, for games starting in 2023. The Union of European Football Associations has reportedly talked with nine companies for the rights now held by Univision and Paramount.</w:t>
      </w:r>
    </w:p>
    <w:p w14:paraId="490380A8" w14:textId="51A5B9C9" w:rsidR="00FE75DF" w:rsidRPr="005A0359" w:rsidRDefault="005A0359" w:rsidP="005A0359">
      <w:pPr>
        <w:jc w:val="right"/>
        <w:rPr>
          <w:b/>
          <w:bCs/>
          <w:i/>
          <w:iCs/>
          <w:color w:val="FFFF00"/>
          <w:sz w:val="36"/>
          <w:szCs w:val="36"/>
        </w:rPr>
      </w:pPr>
      <w:r w:rsidRPr="005A0359">
        <w:rPr>
          <w:b/>
          <w:bCs/>
          <w:i/>
          <w:iCs/>
          <w:color w:val="FFFF00"/>
          <w:sz w:val="36"/>
          <w:szCs w:val="36"/>
        </w:rPr>
        <w:t>Axios 7/11</w:t>
      </w:r>
      <w:r w:rsidRPr="005A0359">
        <w:rPr>
          <w:b/>
          <w:bCs/>
          <w:i/>
          <w:iCs/>
          <w:color w:val="FFFF00"/>
          <w:sz w:val="36"/>
          <w:szCs w:val="36"/>
        </w:rPr>
        <w:t>/22</w:t>
      </w:r>
    </w:p>
    <w:p w14:paraId="58528B50" w14:textId="166D8755" w:rsidR="005A0359" w:rsidRDefault="005A0359" w:rsidP="005A0359">
      <w:pPr>
        <w:jc w:val="right"/>
        <w:rPr>
          <w:i/>
          <w:iCs/>
          <w:sz w:val="28"/>
          <w:szCs w:val="28"/>
        </w:rPr>
      </w:pPr>
      <w:hyperlink r:id="rId5" w:history="1">
        <w:r w:rsidRPr="005A0359">
          <w:rPr>
            <w:rStyle w:val="Hyperlink"/>
            <w:i/>
            <w:iCs/>
            <w:sz w:val="28"/>
            <w:szCs w:val="28"/>
          </w:rPr>
          <w:t>https://www.axios.com/2022/07/11/champions-league-tv-rights-soccer</w:t>
        </w:r>
      </w:hyperlink>
    </w:p>
    <w:p w14:paraId="1F94BA32" w14:textId="40C26B19" w:rsidR="004E2AC2" w:rsidRDefault="004E2AC2" w:rsidP="005A0359">
      <w:pPr>
        <w:jc w:val="right"/>
        <w:rPr>
          <w:i/>
          <w:iCs/>
          <w:sz w:val="28"/>
          <w:szCs w:val="28"/>
        </w:rPr>
      </w:pPr>
      <w:r>
        <w:rPr>
          <w:i/>
          <w:iCs/>
          <w:sz w:val="28"/>
          <w:szCs w:val="28"/>
        </w:rPr>
        <w:t>Image credit:</w:t>
      </w:r>
    </w:p>
    <w:p w14:paraId="1C4CF757" w14:textId="46544E77" w:rsidR="004E2AC2" w:rsidRDefault="00311801" w:rsidP="005A0359">
      <w:pPr>
        <w:jc w:val="right"/>
        <w:rPr>
          <w:i/>
          <w:iCs/>
          <w:sz w:val="28"/>
          <w:szCs w:val="28"/>
        </w:rPr>
      </w:pPr>
      <w:hyperlink r:id="rId6" w:history="1">
        <w:r w:rsidRPr="00AE18CC">
          <w:rPr>
            <w:rStyle w:val="Hyperlink"/>
            <w:i/>
            <w:iCs/>
            <w:sz w:val="28"/>
            <w:szCs w:val="28"/>
          </w:rPr>
          <w:t>https://www.isportconnect.com/wp-content/uploads/2017/11/champions-league.jpg</w:t>
        </w:r>
      </w:hyperlink>
    </w:p>
    <w:p w14:paraId="388D2982" w14:textId="77777777" w:rsidR="00311801" w:rsidRPr="005A0359" w:rsidRDefault="00311801" w:rsidP="005A0359">
      <w:pPr>
        <w:jc w:val="right"/>
        <w:rPr>
          <w:i/>
          <w:iCs/>
          <w:sz w:val="28"/>
          <w:szCs w:val="28"/>
        </w:rPr>
      </w:pPr>
    </w:p>
    <w:p w14:paraId="7662BB11" w14:textId="77777777" w:rsidR="005A0359" w:rsidRDefault="005A0359" w:rsidP="005A0359"/>
    <w:sectPr w:rsidR="005A0359"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86"/>
    <w:rsid w:val="00311801"/>
    <w:rsid w:val="003837C3"/>
    <w:rsid w:val="004E2AC2"/>
    <w:rsid w:val="005A0359"/>
    <w:rsid w:val="006B0586"/>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69]"/>
    </o:shapedefaults>
    <o:shapelayout v:ext="edit">
      <o:idmap v:ext="edit" data="1"/>
    </o:shapelayout>
  </w:shapeDefaults>
  <w:decimalSymbol w:val="."/>
  <w:listSeparator w:val=","/>
  <w14:docId w14:val="0ED3B5D5"/>
  <w15:chartTrackingRefBased/>
  <w15:docId w15:val="{AED79EC4-2A2A-4638-AF89-493B1739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359"/>
    <w:rPr>
      <w:color w:val="0563C1" w:themeColor="hyperlink"/>
      <w:u w:val="single"/>
    </w:rPr>
  </w:style>
  <w:style w:type="character" w:styleId="UnresolvedMention">
    <w:name w:val="Unresolved Mention"/>
    <w:basedOn w:val="DefaultParagraphFont"/>
    <w:uiPriority w:val="99"/>
    <w:semiHidden/>
    <w:unhideWhenUsed/>
    <w:rsid w:val="005A0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portconnect.com/wp-content/uploads/2017/11/champions-league.jpg" TargetMode="External"/><Relationship Id="rId5" Type="http://schemas.openxmlformats.org/officeDocument/2006/relationships/hyperlink" Target="https://www.axios.com/2022/07/11/champions-league-tv-rights-socc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2022-07-13T11:38:00Z</dcterms:created>
  <dcterms:modified xsi:type="dcterms:W3CDTF">2022-07-13T11:38:00Z</dcterms:modified>
</cp:coreProperties>
</file>