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2318B4" w:rsidRPr="002318B4" w:rsidRDefault="002318B4" w:rsidP="002318B4">
      <w:pPr>
        <w:rPr>
          <w:b/>
          <w:color w:val="17365D" w:themeColor="text2" w:themeShade="BF"/>
          <w:sz w:val="36"/>
        </w:rPr>
      </w:pPr>
      <w:r w:rsidRPr="002318B4">
        <w:rPr>
          <w:b/>
          <w:color w:val="17365D" w:themeColor="text2" w:themeShade="BF"/>
          <w:sz w:val="36"/>
        </w:rPr>
        <w:t xml:space="preserve">4 </w:t>
      </w:r>
      <w:r w:rsidRPr="002318B4">
        <w:rPr>
          <w:b/>
          <w:color w:val="17365D" w:themeColor="text2" w:themeShade="BF"/>
          <w:sz w:val="36"/>
        </w:rPr>
        <w:t>Steps to C</w:t>
      </w:r>
      <w:r w:rsidRPr="002318B4">
        <w:rPr>
          <w:b/>
          <w:color w:val="17365D" w:themeColor="text2" w:themeShade="BF"/>
          <w:sz w:val="36"/>
        </w:rPr>
        <w:t xml:space="preserve">ommunicating </w:t>
      </w:r>
      <w:r w:rsidRPr="002318B4">
        <w:rPr>
          <w:b/>
          <w:color w:val="17365D" w:themeColor="text2" w:themeShade="BF"/>
          <w:sz w:val="36"/>
        </w:rPr>
        <w:t>Values F</w:t>
      </w:r>
      <w:r w:rsidRPr="002318B4">
        <w:rPr>
          <w:b/>
          <w:color w:val="17365D" w:themeColor="text2" w:themeShade="BF"/>
          <w:sz w:val="36"/>
        </w:rPr>
        <w:t xml:space="preserve">ollowing </w:t>
      </w:r>
      <w:r w:rsidRPr="002318B4">
        <w:rPr>
          <w:b/>
          <w:color w:val="17365D" w:themeColor="text2" w:themeShade="BF"/>
          <w:sz w:val="36"/>
        </w:rPr>
        <w:t>A C</w:t>
      </w:r>
      <w:r w:rsidRPr="002318B4">
        <w:rPr>
          <w:b/>
          <w:color w:val="17365D" w:themeColor="text2" w:themeShade="BF"/>
          <w:sz w:val="36"/>
        </w:rPr>
        <w:t xml:space="preserve">risis </w:t>
      </w:r>
      <w:bookmarkStart w:id="0" w:name="_GoBack"/>
      <w:bookmarkEnd w:id="0"/>
    </w:p>
    <w:p w:rsidR="002318B4" w:rsidRPr="002318B4" w:rsidRDefault="002318B4" w:rsidP="002318B4">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51AFBA4" wp14:editId="5734B478">
            <wp:simplePos x="0" y="0"/>
            <wp:positionH relativeFrom="column">
              <wp:posOffset>3599180</wp:posOffset>
            </wp:positionH>
            <wp:positionV relativeFrom="paragraph">
              <wp:posOffset>861060</wp:posOffset>
            </wp:positionV>
            <wp:extent cx="2362835" cy="1180465"/>
            <wp:effectExtent l="0" t="0" r="0" b="635"/>
            <wp:wrapTight wrapText="bothSides">
              <wp:wrapPolygon edited="0">
                <wp:start x="0" y="0"/>
                <wp:lineTo x="0" y="21263"/>
                <wp:lineTo x="21420" y="21263"/>
                <wp:lineTo x="2142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83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8B4">
        <w:rPr>
          <w:sz w:val="36"/>
        </w:rPr>
        <w:t>Communications pros need to step into action following a corporate crisis to enforce values among customers, employees and investors, writes Richard Gibbs. He offers four steps for communications pros to convey core values at local events, on digital platforms, in meetings and at summits with strategic partners, and also urges executives to be proactive in communicating values "before a crisis occurs."</w:t>
      </w:r>
    </w:p>
    <w:p w:rsidR="00CF175D" w:rsidRPr="002318B4" w:rsidRDefault="002318B4" w:rsidP="002318B4">
      <w:pPr>
        <w:jc w:val="right"/>
        <w:rPr>
          <w:b/>
          <w:i/>
          <w:color w:val="17365D" w:themeColor="text2" w:themeShade="BF"/>
          <w:sz w:val="36"/>
        </w:rPr>
      </w:pPr>
      <w:r w:rsidRPr="002318B4">
        <w:rPr>
          <w:b/>
          <w:i/>
          <w:color w:val="17365D" w:themeColor="text2" w:themeShade="BF"/>
          <w:sz w:val="36"/>
        </w:rPr>
        <w:t>PRSAY 10/1/19</w:t>
      </w:r>
    </w:p>
    <w:p w:rsidR="002318B4" w:rsidRDefault="002318B4">
      <w:hyperlink r:id="rId6" w:history="1">
        <w:r w:rsidRPr="00887DB8">
          <w:rPr>
            <w:rStyle w:val="Hyperlink"/>
          </w:rPr>
          <w:t>https://www.prsa.org/article/communicating-corporate-values-after-a-crisis</w:t>
        </w:r>
      </w:hyperlink>
    </w:p>
    <w:p w:rsidR="002318B4" w:rsidRDefault="002318B4">
      <w:r>
        <w:t>Image credit:</w:t>
      </w:r>
    </w:p>
    <w:p w:rsidR="002318B4" w:rsidRDefault="002318B4">
      <w:hyperlink r:id="rId7" w:history="1">
        <w:r w:rsidRPr="00887DB8">
          <w:rPr>
            <w:rStyle w:val="Hyperlink"/>
          </w:rPr>
          <w:t>https://ammermanexperience.com/wp-content/uploads/crisiscommunications-1-1.jpg</w:t>
        </w:r>
      </w:hyperlink>
      <w:r>
        <w:t xml:space="preserve"> </w:t>
      </w:r>
    </w:p>
    <w:p w:rsidR="002318B4" w:rsidRDefault="002318B4"/>
    <w:sectPr w:rsidR="002318B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B4"/>
    <w:rsid w:val="00194E35"/>
    <w:rsid w:val="00226A80"/>
    <w:rsid w:val="002318B4"/>
    <w:rsid w:val="003515BF"/>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8B4"/>
    <w:rPr>
      <w:color w:val="0000FF" w:themeColor="hyperlink"/>
      <w:u w:val="single"/>
    </w:rPr>
  </w:style>
  <w:style w:type="paragraph" w:styleId="BalloonText">
    <w:name w:val="Balloon Text"/>
    <w:basedOn w:val="Normal"/>
    <w:link w:val="BalloonTextChar"/>
    <w:uiPriority w:val="99"/>
    <w:semiHidden/>
    <w:unhideWhenUsed/>
    <w:rsid w:val="0023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8B4"/>
    <w:rPr>
      <w:color w:val="0000FF" w:themeColor="hyperlink"/>
      <w:u w:val="single"/>
    </w:rPr>
  </w:style>
  <w:style w:type="paragraph" w:styleId="BalloonText">
    <w:name w:val="Balloon Text"/>
    <w:basedOn w:val="Normal"/>
    <w:link w:val="BalloonTextChar"/>
    <w:uiPriority w:val="99"/>
    <w:semiHidden/>
    <w:unhideWhenUsed/>
    <w:rsid w:val="0023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mermanexperience.com/wp-content/uploads/crisiscommunications-1-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sa.org/article/communicating-corporate-values-after-a-crisi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2019-10-30T11:29:00Z</dcterms:created>
  <dcterms:modified xsi:type="dcterms:W3CDTF">2019-10-30T11:39:00Z</dcterms:modified>
</cp:coreProperties>
</file>