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5E50B7" w:rsidRPr="005E50B7" w:rsidRDefault="005E50B7" w:rsidP="005E50B7">
      <w:pPr>
        <w:rPr>
          <w:b/>
          <w:color w:val="66FF33"/>
          <w:sz w:val="36"/>
        </w:rPr>
      </w:pPr>
      <w:r w:rsidRPr="005E50B7">
        <w:rPr>
          <w:b/>
          <w:color w:val="66FF33"/>
          <w:sz w:val="36"/>
        </w:rPr>
        <w:t>Report: 10% of US A</w:t>
      </w:r>
      <w:r w:rsidRPr="005E50B7">
        <w:rPr>
          <w:b/>
          <w:color w:val="66FF33"/>
          <w:sz w:val="36"/>
        </w:rPr>
        <w:t xml:space="preserve">d </w:t>
      </w:r>
      <w:r w:rsidRPr="005E50B7">
        <w:rPr>
          <w:b/>
          <w:color w:val="66FF33"/>
          <w:sz w:val="36"/>
        </w:rPr>
        <w:t>S</w:t>
      </w:r>
      <w:r w:rsidRPr="005E50B7">
        <w:rPr>
          <w:b/>
          <w:color w:val="66FF33"/>
          <w:sz w:val="36"/>
        </w:rPr>
        <w:t xml:space="preserve">ales </w:t>
      </w:r>
      <w:r w:rsidRPr="005E50B7">
        <w:rPr>
          <w:b/>
          <w:color w:val="66FF33"/>
          <w:sz w:val="36"/>
        </w:rPr>
        <w:t>F</w:t>
      </w:r>
      <w:r w:rsidRPr="005E50B7">
        <w:rPr>
          <w:b/>
          <w:color w:val="66FF33"/>
          <w:sz w:val="36"/>
        </w:rPr>
        <w:t xml:space="preserve">raudulent </w:t>
      </w:r>
    </w:p>
    <w:p w:rsidR="005E50B7" w:rsidRPr="005E50B7" w:rsidRDefault="005E50B7" w:rsidP="005E50B7">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5777EF54" wp14:editId="2F255ACF">
            <wp:simplePos x="0" y="0"/>
            <wp:positionH relativeFrom="column">
              <wp:posOffset>3859530</wp:posOffset>
            </wp:positionH>
            <wp:positionV relativeFrom="paragraph">
              <wp:posOffset>791845</wp:posOffset>
            </wp:positionV>
            <wp:extent cx="2235200" cy="1257300"/>
            <wp:effectExtent l="0" t="0" r="0" b="0"/>
            <wp:wrapTight wrapText="bothSides">
              <wp:wrapPolygon edited="0">
                <wp:start x="0" y="0"/>
                <wp:lineTo x="0" y="21273"/>
                <wp:lineTo x="21355" y="21273"/>
                <wp:lineTo x="2135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5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0B7">
        <w:rPr>
          <w:sz w:val="36"/>
        </w:rPr>
        <w:t>Ad fraud is costing global digital marketers $22.4 billion annually, with fraud accounting for 10% of US ad sales, or just under $2.5 billion, according to a GroupM report, even though major social platforms have been taking steps to enhance brand safety and thwart bot fraud. Mediatech Capital's Porter Bibb says the best way to overcome this issue is "third party (Nielsen-type) auditing of both content and count of ads actually delivered</w:t>
      </w:r>
      <w:r>
        <w:rPr>
          <w:sz w:val="36"/>
        </w:rPr>
        <w:t>.</w:t>
      </w:r>
      <w:r w:rsidRPr="005E50B7">
        <w:rPr>
          <w:sz w:val="36"/>
        </w:rPr>
        <w:t xml:space="preserve">" </w:t>
      </w:r>
    </w:p>
    <w:p w:rsidR="00CF175D" w:rsidRPr="005E50B7" w:rsidRDefault="005E50B7" w:rsidP="005E50B7">
      <w:pPr>
        <w:jc w:val="right"/>
        <w:rPr>
          <w:b/>
          <w:i/>
          <w:color w:val="66FF33"/>
          <w:sz w:val="36"/>
        </w:rPr>
      </w:pPr>
      <w:r w:rsidRPr="005E50B7">
        <w:rPr>
          <w:b/>
          <w:i/>
          <w:color w:val="66FF33"/>
          <w:sz w:val="36"/>
        </w:rPr>
        <w:t>Broadcasting &amp; Cable 9/9/19</w:t>
      </w:r>
      <w:r w:rsidRPr="005E50B7">
        <w:rPr>
          <w:b/>
          <w:i/>
          <w:color w:val="66FF33"/>
          <w:sz w:val="36"/>
        </w:rPr>
        <w:t xml:space="preserve">  </w:t>
      </w:r>
    </w:p>
    <w:p w:rsidR="005E50B7" w:rsidRDefault="005E50B7" w:rsidP="005E50B7">
      <w:hyperlink r:id="rId6" w:history="1">
        <w:r w:rsidRPr="0035458A">
          <w:rPr>
            <w:rStyle w:val="Hyperlink"/>
          </w:rPr>
          <w:t>https://www.broadcastingcable.com/news/groupm-puts-risk-of-ad-fraud-at-22-4b-globally</w:t>
        </w:r>
      </w:hyperlink>
    </w:p>
    <w:p w:rsidR="005E50B7" w:rsidRDefault="005E50B7" w:rsidP="005E50B7">
      <w:r>
        <w:t>Image credit:</w:t>
      </w:r>
    </w:p>
    <w:p w:rsidR="005E50B7" w:rsidRDefault="005E50B7" w:rsidP="005E50B7">
      <w:hyperlink r:id="rId7" w:history="1">
        <w:r w:rsidRPr="0035458A">
          <w:rPr>
            <w:rStyle w:val="Hyperlink"/>
          </w:rPr>
          <w:t>https://mompreneurmedia.com/wp-content/uploads/2016/10/How-Click-Fraud-Malware-Is-Making-Digital-Advertising-Costly.jpg?x79872</w:t>
        </w:r>
      </w:hyperlink>
    </w:p>
    <w:p w:rsidR="005E50B7" w:rsidRDefault="005E50B7" w:rsidP="005E50B7">
      <w:bookmarkStart w:id="0" w:name="_GoBack"/>
      <w:bookmarkEnd w:id="0"/>
    </w:p>
    <w:p w:rsidR="005E50B7" w:rsidRDefault="005E50B7" w:rsidP="005E50B7"/>
    <w:p w:rsidR="005E50B7" w:rsidRDefault="005E50B7" w:rsidP="005E50B7"/>
    <w:sectPr w:rsidR="005E50B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B7"/>
    <w:rsid w:val="00194E35"/>
    <w:rsid w:val="00226A80"/>
    <w:rsid w:val="005E50B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0B7"/>
    <w:rPr>
      <w:color w:val="0000FF" w:themeColor="hyperlink"/>
      <w:u w:val="single"/>
    </w:rPr>
  </w:style>
  <w:style w:type="paragraph" w:styleId="BalloonText">
    <w:name w:val="Balloon Text"/>
    <w:basedOn w:val="Normal"/>
    <w:link w:val="BalloonTextChar"/>
    <w:uiPriority w:val="99"/>
    <w:semiHidden/>
    <w:unhideWhenUsed/>
    <w:rsid w:val="005E5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0B7"/>
    <w:rPr>
      <w:color w:val="0000FF" w:themeColor="hyperlink"/>
      <w:u w:val="single"/>
    </w:rPr>
  </w:style>
  <w:style w:type="paragraph" w:styleId="BalloonText">
    <w:name w:val="Balloon Text"/>
    <w:basedOn w:val="Normal"/>
    <w:link w:val="BalloonTextChar"/>
    <w:uiPriority w:val="99"/>
    <w:semiHidden/>
    <w:unhideWhenUsed/>
    <w:rsid w:val="005E5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mpreneurmedia.com/wp-content/uploads/2016/10/How-Click-Fraud-Malware-Is-Making-Digital-Advertising-Costly.jpg?x798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oadcastingcable.com/news/groupm-puts-risk-of-ad-fraud-at-22-4b-globall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2019-09-12T17:11:00Z</dcterms:created>
  <dcterms:modified xsi:type="dcterms:W3CDTF">2019-09-12T17:20:00Z</dcterms:modified>
</cp:coreProperties>
</file>