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702241" w:rsidRPr="00702241" w:rsidRDefault="00702241" w:rsidP="00702241">
      <w:pPr>
        <w:rPr>
          <w:b/>
          <w:color w:val="9900FF"/>
          <w:sz w:val="40"/>
          <w:szCs w:val="40"/>
        </w:rPr>
      </w:pPr>
      <w:r w:rsidRPr="00702241">
        <w:rPr>
          <w:b/>
          <w:color w:val="9900FF"/>
          <w:sz w:val="40"/>
          <w:szCs w:val="40"/>
        </w:rPr>
        <w:t>Apple, Google Play Growing Role in Delivering N</w:t>
      </w:r>
      <w:r w:rsidRPr="00702241">
        <w:rPr>
          <w:b/>
          <w:color w:val="9900FF"/>
          <w:sz w:val="40"/>
          <w:szCs w:val="40"/>
        </w:rPr>
        <w:t xml:space="preserve">ews </w:t>
      </w:r>
    </w:p>
    <w:p w:rsidR="00702241" w:rsidRPr="00702241" w:rsidRDefault="00702241" w:rsidP="0070224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9CDA00B" wp14:editId="308186F6">
            <wp:simplePos x="0" y="0"/>
            <wp:positionH relativeFrom="column">
              <wp:posOffset>4662170</wp:posOffset>
            </wp:positionH>
            <wp:positionV relativeFrom="paragraph">
              <wp:posOffset>815975</wp:posOffset>
            </wp:positionV>
            <wp:extent cx="1290320" cy="1290320"/>
            <wp:effectExtent l="0" t="0" r="5080" b="508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241">
        <w:rPr>
          <w:sz w:val="40"/>
          <w:szCs w:val="40"/>
        </w:rPr>
        <w:t>Apple's News applicatio</w:t>
      </w:r>
      <w:bookmarkStart w:id="0" w:name="_GoBack"/>
      <w:bookmarkEnd w:id="0"/>
      <w:r w:rsidRPr="00702241">
        <w:rPr>
          <w:sz w:val="40"/>
          <w:szCs w:val="40"/>
        </w:rPr>
        <w:t xml:space="preserve">n -- which will combine content from publishers such as the New York Times, the Atlantic, Wired and ESPN -- is just the latest indication of the growing role new-media companies, including Facebook and Google, are playing in publishing traditional media content. "Some analysts have pondered that a new-media power such as Facebook, Google or Apple could acquire a traditional media stalwart," writes Jon Friedman. </w:t>
      </w:r>
    </w:p>
    <w:p w:rsidR="008E144F" w:rsidRDefault="00702241" w:rsidP="00702241">
      <w:pPr>
        <w:jc w:val="right"/>
        <w:rPr>
          <w:b/>
          <w:i/>
          <w:color w:val="9900FF"/>
          <w:sz w:val="40"/>
          <w:szCs w:val="40"/>
        </w:rPr>
      </w:pPr>
      <w:r w:rsidRPr="00702241">
        <w:rPr>
          <w:b/>
          <w:i/>
          <w:color w:val="9900FF"/>
          <w:sz w:val="40"/>
          <w:szCs w:val="40"/>
        </w:rPr>
        <w:t>Investor's Business Daily 7/15/15</w:t>
      </w:r>
    </w:p>
    <w:p w:rsidR="00702241" w:rsidRPr="00702241" w:rsidRDefault="00702241" w:rsidP="00702241">
      <w:pPr>
        <w:tabs>
          <w:tab w:val="left" w:pos="3293"/>
        </w:tabs>
        <w:jc w:val="right"/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40"/>
          <w:szCs w:val="40"/>
        </w:rPr>
        <w:tab/>
      </w:r>
      <w:hyperlink r:id="rId6" w:history="1">
        <w:r w:rsidRPr="00702241">
          <w:rPr>
            <w:rStyle w:val="Hyperlink"/>
            <w:b/>
            <w:i/>
            <w:sz w:val="24"/>
            <w:szCs w:val="24"/>
          </w:rPr>
          <w:t>http://news.investors.com/technology/071515-761711-old-and-new-media-increasingly-teaming-up.htm?src=3MC761711</w:t>
        </w:r>
      </w:hyperlink>
    </w:p>
    <w:p w:rsidR="00702241" w:rsidRPr="00702241" w:rsidRDefault="00702241" w:rsidP="00702241">
      <w:pPr>
        <w:jc w:val="right"/>
        <w:rPr>
          <w:b/>
          <w:i/>
          <w:color w:val="9900FF"/>
          <w:sz w:val="40"/>
          <w:szCs w:val="40"/>
        </w:rPr>
      </w:pPr>
    </w:p>
    <w:sectPr w:rsidR="00702241" w:rsidRPr="0070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1"/>
    <w:rsid w:val="004A14F9"/>
    <w:rsid w:val="0051611A"/>
    <w:rsid w:val="00702241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2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2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investors.com/technology/071515-761711-old-and-new-media-increasingly-teaming-up.htm?src=3MC7617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2015-07-17T17:21:00Z</dcterms:created>
  <dcterms:modified xsi:type="dcterms:W3CDTF">2015-07-17T17:26:00Z</dcterms:modified>
</cp:coreProperties>
</file>