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1B9BD253" w14:textId="68B87815" w:rsidR="00297F9B" w:rsidRPr="005E4114" w:rsidRDefault="00297F9B" w:rsidP="00297F9B">
      <w:pPr>
        <w:rPr>
          <w:b/>
          <w:bCs/>
          <w:color w:val="CCFF33"/>
          <w:sz w:val="36"/>
          <w:szCs w:val="36"/>
        </w:rPr>
      </w:pPr>
      <w:r w:rsidRPr="005E4114">
        <w:rPr>
          <w:b/>
          <w:bCs/>
          <w:color w:val="CCFF33"/>
          <w:sz w:val="36"/>
          <w:szCs w:val="36"/>
        </w:rPr>
        <w:t>Opt-</w:t>
      </w:r>
      <w:r w:rsidR="005E4114" w:rsidRPr="005E4114">
        <w:rPr>
          <w:b/>
          <w:bCs/>
          <w:color w:val="CCFF33"/>
          <w:sz w:val="36"/>
          <w:szCs w:val="36"/>
        </w:rPr>
        <w:t>I</w:t>
      </w:r>
      <w:r w:rsidRPr="005E4114">
        <w:rPr>
          <w:b/>
          <w:bCs/>
          <w:color w:val="CCFF33"/>
          <w:sz w:val="36"/>
          <w:szCs w:val="36"/>
        </w:rPr>
        <w:t xml:space="preserve">n </w:t>
      </w:r>
      <w:r w:rsidR="005E4114" w:rsidRPr="005E4114">
        <w:rPr>
          <w:b/>
          <w:bCs/>
          <w:color w:val="CCFF33"/>
          <w:sz w:val="36"/>
          <w:szCs w:val="36"/>
        </w:rPr>
        <w:t>R</w:t>
      </w:r>
      <w:r w:rsidRPr="005E4114">
        <w:rPr>
          <w:b/>
          <w:bCs/>
          <w:color w:val="CCFF33"/>
          <w:sz w:val="36"/>
          <w:szCs w:val="36"/>
        </w:rPr>
        <w:t xml:space="preserve">ates </w:t>
      </w:r>
      <w:r w:rsidR="005E4114" w:rsidRPr="005E4114">
        <w:rPr>
          <w:b/>
          <w:bCs/>
          <w:color w:val="CCFF33"/>
          <w:sz w:val="36"/>
          <w:szCs w:val="36"/>
        </w:rPr>
        <w:t>F</w:t>
      </w:r>
      <w:r w:rsidRPr="005E4114">
        <w:rPr>
          <w:b/>
          <w:bCs/>
          <w:color w:val="CCFF33"/>
          <w:sz w:val="36"/>
          <w:szCs w:val="36"/>
        </w:rPr>
        <w:t xml:space="preserve">or </w:t>
      </w:r>
      <w:r w:rsidR="005E4114" w:rsidRPr="005E4114">
        <w:rPr>
          <w:b/>
          <w:bCs/>
          <w:color w:val="CCFF33"/>
          <w:sz w:val="36"/>
          <w:szCs w:val="36"/>
        </w:rPr>
        <w:t>A</w:t>
      </w:r>
      <w:r w:rsidRPr="005E4114">
        <w:rPr>
          <w:b/>
          <w:bCs/>
          <w:color w:val="CCFF33"/>
          <w:sz w:val="36"/>
          <w:szCs w:val="36"/>
        </w:rPr>
        <w:t xml:space="preserve">pps </w:t>
      </w:r>
      <w:r w:rsidR="005E4114" w:rsidRPr="005E4114">
        <w:rPr>
          <w:b/>
          <w:bCs/>
          <w:color w:val="CCFF33"/>
          <w:sz w:val="36"/>
          <w:szCs w:val="36"/>
        </w:rPr>
        <w:t>R</w:t>
      </w:r>
      <w:r w:rsidRPr="005E4114">
        <w:rPr>
          <w:b/>
          <w:bCs/>
          <w:color w:val="CCFF33"/>
          <w:sz w:val="36"/>
          <w:szCs w:val="36"/>
        </w:rPr>
        <w:t xml:space="preserve">ise </w:t>
      </w:r>
      <w:r w:rsidR="005E4114" w:rsidRPr="005E4114">
        <w:rPr>
          <w:b/>
          <w:bCs/>
          <w:color w:val="CCFF33"/>
          <w:sz w:val="36"/>
          <w:szCs w:val="36"/>
        </w:rPr>
        <w:t>F</w:t>
      </w:r>
      <w:r w:rsidRPr="005E4114">
        <w:rPr>
          <w:b/>
          <w:bCs/>
          <w:color w:val="CCFF33"/>
          <w:sz w:val="36"/>
          <w:szCs w:val="36"/>
        </w:rPr>
        <w:t>ollowing Apple's ATT</w:t>
      </w:r>
    </w:p>
    <w:p w14:paraId="721DA593" w14:textId="3044D055" w:rsidR="00297F9B" w:rsidRPr="005E4114" w:rsidRDefault="00362A5A" w:rsidP="00297F9B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128AA810" wp14:editId="4A7C4778">
            <wp:simplePos x="0" y="0"/>
            <wp:positionH relativeFrom="column">
              <wp:posOffset>4909185</wp:posOffset>
            </wp:positionH>
            <wp:positionV relativeFrom="paragraph">
              <wp:posOffset>415290</wp:posOffset>
            </wp:positionV>
            <wp:extent cx="1252220" cy="1252220"/>
            <wp:effectExtent l="0" t="0" r="5080" b="5080"/>
            <wp:wrapTight wrapText="bothSides">
              <wp:wrapPolygon edited="0">
                <wp:start x="0" y="0"/>
                <wp:lineTo x="0" y="21359"/>
                <wp:lineTo x="21359" y="21359"/>
                <wp:lineTo x="213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252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F9B" w:rsidRPr="005E4114">
        <w:rPr>
          <w:sz w:val="36"/>
          <w:szCs w:val="36"/>
        </w:rPr>
        <w:t xml:space="preserve">Mobile measurement firm Adjust estimates 25% opt-in rates on apps during 2021, up from 16% in 2020, when Apple released its App Tracking Transparency framework. Adjust also reports that app installs across all segments increased last year, with fintech (35%) and gaming (32%) apps among the most popular, while shopping time via apps rose 18% and mobile accounted for $3.5 trillion or 67% of e-commerce sales. </w:t>
      </w:r>
    </w:p>
    <w:p w14:paraId="559750E7" w14:textId="5CC12C53" w:rsidR="00FE75DF" w:rsidRPr="005E4114" w:rsidRDefault="00297F9B" w:rsidP="005E4114">
      <w:pPr>
        <w:jc w:val="right"/>
        <w:rPr>
          <w:b/>
          <w:bCs/>
          <w:i/>
          <w:iCs/>
          <w:color w:val="CCFF33"/>
          <w:sz w:val="36"/>
          <w:szCs w:val="36"/>
        </w:rPr>
      </w:pPr>
      <w:r w:rsidRPr="005E4114">
        <w:rPr>
          <w:b/>
          <w:bCs/>
          <w:i/>
          <w:iCs/>
          <w:color w:val="CCFF33"/>
          <w:sz w:val="36"/>
          <w:szCs w:val="36"/>
        </w:rPr>
        <w:t>MarTech Today 4/14</w:t>
      </w:r>
      <w:r w:rsidRPr="005E4114">
        <w:rPr>
          <w:b/>
          <w:bCs/>
          <w:i/>
          <w:iCs/>
          <w:color w:val="CCFF33"/>
          <w:sz w:val="36"/>
          <w:szCs w:val="36"/>
        </w:rPr>
        <w:t>/22</w:t>
      </w:r>
    </w:p>
    <w:p w14:paraId="7CAD0CEC" w14:textId="2C086EB2" w:rsidR="00297F9B" w:rsidRDefault="005E4114" w:rsidP="005E4114">
      <w:pPr>
        <w:jc w:val="right"/>
        <w:rPr>
          <w:i/>
          <w:iCs/>
          <w:sz w:val="28"/>
          <w:szCs w:val="28"/>
        </w:rPr>
      </w:pPr>
      <w:hyperlink r:id="rId5" w:history="1">
        <w:r w:rsidRPr="005E4114">
          <w:rPr>
            <w:rStyle w:val="Hyperlink"/>
            <w:i/>
            <w:iCs/>
            <w:sz w:val="28"/>
            <w:szCs w:val="28"/>
          </w:rPr>
          <w:t>https://martech.org/app-opt-in-rates-climb-despite-apples-permission-requirements/</w:t>
        </w:r>
      </w:hyperlink>
      <w:r w:rsidRPr="005E4114">
        <w:rPr>
          <w:i/>
          <w:iCs/>
          <w:sz w:val="28"/>
          <w:szCs w:val="28"/>
        </w:rPr>
        <w:t xml:space="preserve"> </w:t>
      </w:r>
    </w:p>
    <w:p w14:paraId="40F5B114" w14:textId="6D278FF6" w:rsidR="00362A5A" w:rsidRDefault="00362A5A" w:rsidP="005E4114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7AD31840" w14:textId="7AD97A5B" w:rsidR="00362A5A" w:rsidRPr="005E4114" w:rsidRDefault="001300D7" w:rsidP="005E4114">
      <w:pPr>
        <w:jc w:val="right"/>
        <w:rPr>
          <w:i/>
          <w:iCs/>
          <w:sz w:val="28"/>
          <w:szCs w:val="28"/>
        </w:rPr>
      </w:pPr>
      <w:hyperlink r:id="rId6" w:history="1">
        <w:r w:rsidRPr="00340FA2">
          <w:rPr>
            <w:rStyle w:val="Hyperlink"/>
            <w:i/>
            <w:iCs/>
            <w:sz w:val="28"/>
            <w:szCs w:val="28"/>
          </w:rPr>
          <w:t>www.appvirality.com/blog/wp-content/uploads/2014/07/Social-Media-for-Mobile-Apps.png</w:t>
        </w:r>
      </w:hyperlink>
      <w:r>
        <w:rPr>
          <w:i/>
          <w:iCs/>
          <w:sz w:val="28"/>
          <w:szCs w:val="28"/>
        </w:rPr>
        <w:t xml:space="preserve"> </w:t>
      </w:r>
    </w:p>
    <w:sectPr w:rsidR="00362A5A" w:rsidRPr="005E4114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5C"/>
    <w:rsid w:val="0007215C"/>
    <w:rsid w:val="001300D7"/>
    <w:rsid w:val="00297F9B"/>
    <w:rsid w:val="00362A5A"/>
    <w:rsid w:val="003837C3"/>
    <w:rsid w:val="005E4114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069]"/>
    </o:shapedefaults>
    <o:shapelayout v:ext="edit">
      <o:idmap v:ext="edit" data="1"/>
    </o:shapelayout>
  </w:shapeDefaults>
  <w:decimalSymbol w:val="."/>
  <w:listSeparator w:val=","/>
  <w14:docId w14:val="2C392A1B"/>
  <w15:chartTrackingRefBased/>
  <w15:docId w15:val="{0CCC7B24-AB6B-4A6A-B41B-76A3A8E3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1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pvirality.com/blog/wp-content/uploads/2014/07/Social-Media-for-Mobile-Apps.png" TargetMode="External"/><Relationship Id="rId5" Type="http://schemas.openxmlformats.org/officeDocument/2006/relationships/hyperlink" Target="https://martech.org/app-opt-in-rates-climb-despite-apples-permission-requirement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2022-04-17T13:03:00Z</dcterms:created>
  <dcterms:modified xsi:type="dcterms:W3CDTF">2022-04-17T13:03:00Z</dcterms:modified>
</cp:coreProperties>
</file>