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6E4CDA" w:rsidRPr="006E4CDA" w:rsidRDefault="006E4CDA" w:rsidP="006E4CDA">
      <w:pPr>
        <w:rPr>
          <w:b/>
          <w:color w:val="5F497A" w:themeColor="accent4" w:themeShade="BF"/>
          <w:sz w:val="36"/>
        </w:rPr>
      </w:pPr>
      <w:r w:rsidRPr="006E4CDA">
        <w:rPr>
          <w:b/>
          <w:color w:val="5F497A" w:themeColor="accent4" w:themeShade="BF"/>
          <w:sz w:val="36"/>
        </w:rPr>
        <w:t xml:space="preserve">Arbitrator </w:t>
      </w:r>
      <w:bookmarkStart w:id="0" w:name="_GoBack"/>
      <w:bookmarkEnd w:id="0"/>
      <w:r w:rsidRPr="006E4CDA">
        <w:rPr>
          <w:b/>
          <w:color w:val="5F497A" w:themeColor="accent4" w:themeShade="BF"/>
          <w:sz w:val="36"/>
        </w:rPr>
        <w:t>O</w:t>
      </w:r>
      <w:r w:rsidRPr="006E4CDA">
        <w:rPr>
          <w:b/>
          <w:color w:val="5F497A" w:themeColor="accent4" w:themeShade="BF"/>
          <w:sz w:val="36"/>
        </w:rPr>
        <w:t xml:space="preserve">rders Fox to </w:t>
      </w:r>
      <w:r w:rsidRPr="006E4CDA">
        <w:rPr>
          <w:b/>
          <w:color w:val="5F497A" w:themeColor="accent4" w:themeShade="BF"/>
          <w:sz w:val="36"/>
        </w:rPr>
        <w:t>Pay $178.7M to "Bones" T</w:t>
      </w:r>
      <w:r w:rsidRPr="006E4CDA">
        <w:rPr>
          <w:b/>
          <w:color w:val="5F497A" w:themeColor="accent4" w:themeShade="BF"/>
          <w:sz w:val="36"/>
        </w:rPr>
        <w:t xml:space="preserve">eam </w:t>
      </w:r>
    </w:p>
    <w:p w:rsidR="006E4CDA" w:rsidRPr="006E4CDA" w:rsidRDefault="006E4CDA" w:rsidP="006E4CDA">
      <w:pPr>
        <w:rPr>
          <w:sz w:val="36"/>
        </w:rPr>
      </w:pPr>
      <w:r>
        <w:rPr>
          <w:noProof/>
          <w:sz w:val="36"/>
        </w:rPr>
        <w:drawing>
          <wp:anchor distT="0" distB="0" distL="114300" distR="114300" simplePos="0" relativeHeight="251658240" behindDoc="1" locked="0" layoutInCell="1" allowOverlap="1" wp14:anchorId="2BDDD452" wp14:editId="78270E99">
            <wp:simplePos x="0" y="0"/>
            <wp:positionH relativeFrom="column">
              <wp:posOffset>3785870</wp:posOffset>
            </wp:positionH>
            <wp:positionV relativeFrom="paragraph">
              <wp:posOffset>506730</wp:posOffset>
            </wp:positionV>
            <wp:extent cx="2233295" cy="1257935"/>
            <wp:effectExtent l="0" t="0" r="0" b="0"/>
            <wp:wrapTight wrapText="bothSides">
              <wp:wrapPolygon edited="0">
                <wp:start x="0" y="0"/>
                <wp:lineTo x="0" y="21262"/>
                <wp:lineTo x="21373" y="21262"/>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fox.jpg"/>
                    <pic:cNvPicPr/>
                  </pic:nvPicPr>
                  <pic:blipFill>
                    <a:blip r:embed="rId5">
                      <a:extLst>
                        <a:ext uri="{28A0092B-C50C-407E-A947-70E740481C1C}">
                          <a14:useLocalDpi xmlns:a14="http://schemas.microsoft.com/office/drawing/2010/main" val="0"/>
                        </a:ext>
                      </a:extLst>
                    </a:blip>
                    <a:stretch>
                      <a:fillRect/>
                    </a:stretch>
                  </pic:blipFill>
                  <pic:spPr>
                    <a:xfrm>
                      <a:off x="0" y="0"/>
                      <a:ext cx="2233295" cy="1257935"/>
                    </a:xfrm>
                    <a:prstGeom prst="rect">
                      <a:avLst/>
                    </a:prstGeom>
                  </pic:spPr>
                </pic:pic>
              </a:graphicData>
            </a:graphic>
            <wp14:sizeRelH relativeFrom="page">
              <wp14:pctWidth>0</wp14:pctWidth>
            </wp14:sizeRelH>
            <wp14:sizeRelV relativeFrom="page">
              <wp14:pctHeight>0</wp14:pctHeight>
            </wp14:sizeRelV>
          </wp:anchor>
        </w:drawing>
      </w:r>
      <w:r w:rsidRPr="006E4CDA">
        <w:rPr>
          <w:sz w:val="36"/>
        </w:rPr>
        <w:t>Arbitrator Peter Lichtman has ordered 21st Century Fox to pay "Bones" producers and actors $178.7 million for defrauding them by licensing the show to its Fox TV division and to Hulu at below market value. The case spotlights how conglomerates should handle licensing within different divisions.</w:t>
      </w:r>
    </w:p>
    <w:p w:rsidR="00CF175D" w:rsidRDefault="006E4CDA" w:rsidP="006E4CDA">
      <w:pPr>
        <w:jc w:val="right"/>
        <w:rPr>
          <w:b/>
          <w:i/>
          <w:color w:val="5F497A" w:themeColor="accent4" w:themeShade="BF"/>
          <w:sz w:val="36"/>
        </w:rPr>
      </w:pPr>
      <w:r w:rsidRPr="006E4CDA">
        <w:rPr>
          <w:b/>
          <w:i/>
          <w:color w:val="5F497A" w:themeColor="accent4" w:themeShade="BF"/>
          <w:sz w:val="36"/>
        </w:rPr>
        <w:t>The Hollywood Reporter 2/27/19</w:t>
      </w:r>
    </w:p>
    <w:p w:rsidR="006E4CDA" w:rsidRPr="006E4CDA" w:rsidRDefault="006E4CDA" w:rsidP="006E4CDA">
      <w:pPr>
        <w:jc w:val="right"/>
        <w:rPr>
          <w:b/>
          <w:i/>
          <w:color w:val="5F497A" w:themeColor="accent4" w:themeShade="BF"/>
          <w:sz w:val="28"/>
        </w:rPr>
      </w:pPr>
      <w:hyperlink r:id="rId6" w:history="1">
        <w:r w:rsidRPr="006E4CDA">
          <w:rPr>
            <w:rStyle w:val="Hyperlink"/>
            <w:b/>
            <w:i/>
            <w:color w:val="0000BF" w:themeColor="hyperlink" w:themeShade="BF"/>
            <w:sz w:val="28"/>
          </w:rPr>
          <w:t>https://www.hollywoodreporter.com/thr-esq/fox-rocked-by-179-million-bones-ruling-lying-cheating-reprehensible-studio-fraud-1190346</w:t>
        </w:r>
      </w:hyperlink>
    </w:p>
    <w:p w:rsidR="006E4CDA" w:rsidRPr="006E4CDA" w:rsidRDefault="006E4CDA" w:rsidP="006E4CDA">
      <w:pPr>
        <w:jc w:val="right"/>
        <w:rPr>
          <w:b/>
          <w:i/>
          <w:color w:val="5F497A" w:themeColor="accent4" w:themeShade="BF"/>
          <w:sz w:val="36"/>
        </w:rPr>
      </w:pPr>
    </w:p>
    <w:sectPr w:rsidR="006E4CDA" w:rsidRPr="006E4CD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DA"/>
    <w:rsid w:val="00194E35"/>
    <w:rsid w:val="00226A80"/>
    <w:rsid w:val="006E4CD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CDA"/>
    <w:rPr>
      <w:rFonts w:ascii="Tahoma" w:hAnsi="Tahoma" w:cs="Tahoma"/>
      <w:sz w:val="16"/>
      <w:szCs w:val="16"/>
    </w:rPr>
  </w:style>
  <w:style w:type="character" w:styleId="Hyperlink">
    <w:name w:val="Hyperlink"/>
    <w:basedOn w:val="DefaultParagraphFont"/>
    <w:uiPriority w:val="99"/>
    <w:unhideWhenUsed/>
    <w:rsid w:val="006E4C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CDA"/>
    <w:rPr>
      <w:rFonts w:ascii="Tahoma" w:hAnsi="Tahoma" w:cs="Tahoma"/>
      <w:sz w:val="16"/>
      <w:szCs w:val="16"/>
    </w:rPr>
  </w:style>
  <w:style w:type="character" w:styleId="Hyperlink">
    <w:name w:val="Hyperlink"/>
    <w:basedOn w:val="DefaultParagraphFont"/>
    <w:uiPriority w:val="99"/>
    <w:unhideWhenUsed/>
    <w:rsid w:val="006E4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llywoodreporter.com/thr-esq/fox-rocked-by-179-million-bones-ruling-lying-cheating-reprehensible-studio-fraud-1190346"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2019-03-01T17:18:00Z</dcterms:created>
  <dcterms:modified xsi:type="dcterms:W3CDTF">2019-03-01T17:20:00Z</dcterms:modified>
</cp:coreProperties>
</file>