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0335FB" w:rsidRPr="000335FB" w:rsidRDefault="000335FB" w:rsidP="000335FB">
      <w:pPr>
        <w:rPr>
          <w:b/>
          <w:color w:val="4F6228" w:themeColor="accent3" w:themeShade="80"/>
          <w:sz w:val="40"/>
          <w:szCs w:val="40"/>
        </w:rPr>
      </w:pPr>
      <w:r w:rsidRPr="000335FB">
        <w:rPr>
          <w:b/>
          <w:color w:val="4F6228" w:themeColor="accent3" w:themeShade="80"/>
          <w:sz w:val="40"/>
          <w:szCs w:val="40"/>
        </w:rPr>
        <w:t>IAB: Growing Online Audience Prefers D</w:t>
      </w:r>
      <w:r w:rsidRPr="000335FB">
        <w:rPr>
          <w:b/>
          <w:color w:val="4F6228" w:themeColor="accent3" w:themeShade="80"/>
          <w:sz w:val="40"/>
          <w:szCs w:val="40"/>
        </w:rPr>
        <w:t>igital to TV</w:t>
      </w:r>
    </w:p>
    <w:p w:rsidR="000335FB" w:rsidRPr="000335FB" w:rsidRDefault="000335FB" w:rsidP="000335FB">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78484D64" wp14:editId="08CDF2B0">
            <wp:simplePos x="0" y="0"/>
            <wp:positionH relativeFrom="column">
              <wp:posOffset>3651885</wp:posOffset>
            </wp:positionH>
            <wp:positionV relativeFrom="paragraph">
              <wp:posOffset>1162050</wp:posOffset>
            </wp:positionV>
            <wp:extent cx="2327910" cy="1162685"/>
            <wp:effectExtent l="0" t="0" r="0" b="0"/>
            <wp:wrapTight wrapText="bothSides">
              <wp:wrapPolygon edited="0">
                <wp:start x="0" y="0"/>
                <wp:lineTo x="0" y="21234"/>
                <wp:lineTo x="21388" y="21234"/>
                <wp:lineTo x="21388" y="0"/>
                <wp:lineTo x="0" y="0"/>
              </wp:wrapPolygon>
            </wp:wrapTight>
            <wp:docPr id="1" name="Picture 1" descr="http://static6.uk.businessinsider.com/image/54897a0682e985d17cf45576/tv-is-over-mobile-is-demoting-tv-to-the-status-of-newspapers-in-viewers-and-ad-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6.uk.businessinsider.com/image/54897a0682e985d17cf45576/tv-is-over-mobile-is-demoting-tv-to-the-status-of-newspapers-in-viewers-and-ad-mone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7910" cy="1162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335FB">
        <w:rPr>
          <w:sz w:val="40"/>
          <w:szCs w:val="40"/>
        </w:rPr>
        <w:t>Regular consumers of online media are more likely to prefer professional ad-based digital content to television programming, including prime-time broadcast and cable, per an IAB and GfK study released Wednesday. The audience of regular online viewers has grown from 45 million in 2013 to 63 million this year, it found.</w:t>
      </w:r>
    </w:p>
    <w:p w:rsidR="000335FB" w:rsidRPr="000335FB" w:rsidRDefault="000335FB" w:rsidP="000335FB">
      <w:pPr>
        <w:jc w:val="right"/>
        <w:rPr>
          <w:b/>
          <w:i/>
          <w:color w:val="4F6228" w:themeColor="accent3" w:themeShade="80"/>
          <w:sz w:val="40"/>
          <w:szCs w:val="40"/>
        </w:rPr>
      </w:pPr>
      <w:r w:rsidRPr="000335FB">
        <w:rPr>
          <w:b/>
          <w:i/>
          <w:color w:val="4F6228" w:themeColor="accent3" w:themeShade="80"/>
          <w:sz w:val="40"/>
          <w:szCs w:val="40"/>
        </w:rPr>
        <w:t>MediaPost Communications 5/11/16</w:t>
      </w:r>
    </w:p>
    <w:p w:rsidR="000335FB" w:rsidRDefault="000335FB">
      <w:hyperlink r:id="rId6" w:history="1">
        <w:r w:rsidRPr="00A66327">
          <w:rPr>
            <w:rStyle w:val="Hyperlink"/>
          </w:rPr>
          <w:t>http://www.mediapost.com/publications/article/275582/iab-reports-huge-rise-in-original-digital-video-c.html</w:t>
        </w:r>
      </w:hyperlink>
    </w:p>
    <w:p w:rsidR="000335FB" w:rsidRDefault="000335FB"/>
    <w:sectPr w:rsidR="0003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FB"/>
    <w:rsid w:val="000335FB"/>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5FB"/>
    <w:rPr>
      <w:color w:val="0000FF" w:themeColor="hyperlink"/>
      <w:u w:val="single"/>
    </w:rPr>
  </w:style>
  <w:style w:type="paragraph" w:styleId="BalloonText">
    <w:name w:val="Balloon Text"/>
    <w:basedOn w:val="Normal"/>
    <w:link w:val="BalloonTextChar"/>
    <w:uiPriority w:val="99"/>
    <w:semiHidden/>
    <w:unhideWhenUsed/>
    <w:rsid w:val="0003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5FB"/>
    <w:rPr>
      <w:color w:val="0000FF" w:themeColor="hyperlink"/>
      <w:u w:val="single"/>
    </w:rPr>
  </w:style>
  <w:style w:type="paragraph" w:styleId="BalloonText">
    <w:name w:val="Balloon Text"/>
    <w:basedOn w:val="Normal"/>
    <w:link w:val="BalloonTextChar"/>
    <w:uiPriority w:val="99"/>
    <w:semiHidden/>
    <w:unhideWhenUsed/>
    <w:rsid w:val="0003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post.com/publications/article/275582/iab-reports-huge-rise-in-original-digital-video-c.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2016-05-12T16:46:00Z</dcterms:created>
  <dcterms:modified xsi:type="dcterms:W3CDTF">2016-05-12T16:52:00Z</dcterms:modified>
</cp:coreProperties>
</file>