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0A1BBE" w:rsidRPr="000A1BBE" w:rsidRDefault="000A1BBE" w:rsidP="000A1BBE">
      <w:pPr>
        <w:rPr>
          <w:b/>
          <w:color w:val="FFFF00"/>
          <w:sz w:val="36"/>
        </w:rPr>
      </w:pPr>
      <w:r w:rsidRPr="000A1BBE">
        <w:rPr>
          <w:b/>
          <w:color w:val="FFFF00"/>
          <w:sz w:val="36"/>
        </w:rPr>
        <w:t>BBBA C</w:t>
      </w:r>
      <w:r w:rsidRPr="000A1BBE">
        <w:rPr>
          <w:b/>
          <w:color w:val="FFFF00"/>
          <w:sz w:val="36"/>
        </w:rPr>
        <w:t xml:space="preserve">ontains </w:t>
      </w:r>
      <w:r w:rsidRPr="000A1BBE">
        <w:rPr>
          <w:b/>
          <w:color w:val="FFFF00"/>
          <w:sz w:val="36"/>
        </w:rPr>
        <w:t>L</w:t>
      </w:r>
      <w:r w:rsidRPr="000A1BBE">
        <w:rPr>
          <w:b/>
          <w:color w:val="FFFF00"/>
          <w:sz w:val="36"/>
        </w:rPr>
        <w:t xml:space="preserve">ocal </w:t>
      </w:r>
      <w:r w:rsidRPr="000A1BBE">
        <w:rPr>
          <w:b/>
          <w:color w:val="FFFF00"/>
          <w:sz w:val="36"/>
        </w:rPr>
        <w:t>J</w:t>
      </w:r>
      <w:r w:rsidRPr="000A1BBE">
        <w:rPr>
          <w:b/>
          <w:color w:val="FFFF00"/>
          <w:sz w:val="36"/>
        </w:rPr>
        <w:t xml:space="preserve">ournalism </w:t>
      </w:r>
      <w:r w:rsidRPr="000A1BBE">
        <w:rPr>
          <w:b/>
          <w:color w:val="FFFF00"/>
          <w:sz w:val="36"/>
        </w:rPr>
        <w:t>Employment I</w:t>
      </w:r>
      <w:r w:rsidRPr="000A1BBE">
        <w:rPr>
          <w:b/>
          <w:color w:val="FFFF00"/>
          <w:sz w:val="36"/>
        </w:rPr>
        <w:t xml:space="preserve">ncentives </w:t>
      </w:r>
    </w:p>
    <w:p w:rsidR="000A1BBE" w:rsidRPr="000A1BBE" w:rsidRDefault="000A1BBE" w:rsidP="000A1BB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8DB4F0" wp14:editId="6463400A">
            <wp:simplePos x="0" y="0"/>
            <wp:positionH relativeFrom="column">
              <wp:posOffset>4121785</wp:posOffset>
            </wp:positionH>
            <wp:positionV relativeFrom="paragraph">
              <wp:posOffset>445770</wp:posOffset>
            </wp:positionV>
            <wp:extent cx="2037080" cy="1357630"/>
            <wp:effectExtent l="0" t="0" r="1270" b="0"/>
            <wp:wrapTight wrapText="bothSides">
              <wp:wrapPolygon edited="0">
                <wp:start x="808" y="0"/>
                <wp:lineTo x="0" y="606"/>
                <wp:lineTo x="0" y="20913"/>
                <wp:lineTo x="808" y="21216"/>
                <wp:lineTo x="20603" y="21216"/>
                <wp:lineTo x="21411" y="20913"/>
                <wp:lineTo x="21411" y="606"/>
                <wp:lineTo x="20603" y="0"/>
                <wp:lineTo x="808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357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BBE">
        <w:rPr>
          <w:sz w:val="36"/>
        </w:rPr>
        <w:t>News organizations employing local journalists for at least 30 hours a week could get as much as $25,000 in tax credits under the Build Back Better Act's latest iteration. Another provision makes sound recording production costs completely deductible in the year they occur.</w:t>
      </w:r>
    </w:p>
    <w:p w:rsidR="000A1BBE" w:rsidRPr="000A1BBE" w:rsidRDefault="000A1BBE" w:rsidP="000A1BBE">
      <w:pPr>
        <w:jc w:val="right"/>
        <w:rPr>
          <w:b/>
          <w:i/>
          <w:color w:val="FFFF00"/>
          <w:sz w:val="36"/>
        </w:rPr>
      </w:pPr>
      <w:r w:rsidRPr="000A1BBE">
        <w:rPr>
          <w:b/>
          <w:i/>
          <w:color w:val="FFFF00"/>
          <w:sz w:val="36"/>
        </w:rPr>
        <w:t xml:space="preserve">Deadline Hollywood </w:t>
      </w:r>
      <w:r w:rsidRPr="000A1BBE">
        <w:rPr>
          <w:b/>
          <w:i/>
          <w:color w:val="FFFF00"/>
          <w:sz w:val="36"/>
        </w:rPr>
        <w:t>11.3.21</w:t>
      </w:r>
    </w:p>
    <w:p w:rsidR="000A1BBE" w:rsidRDefault="000A1BBE" w:rsidP="000A1BBE">
      <w:pPr>
        <w:jc w:val="right"/>
        <w:rPr>
          <w:i/>
          <w:sz w:val="28"/>
        </w:rPr>
      </w:pPr>
      <w:hyperlink r:id="rId6" w:history="1">
        <w:r w:rsidRPr="000A1BBE">
          <w:rPr>
            <w:rStyle w:val="Hyperlink"/>
            <w:i/>
            <w:sz w:val="28"/>
          </w:rPr>
          <w:t>https://deadline.com/2021/11/build-back-better-act-local-news-sound-recordings-1234867570/</w:t>
        </w:r>
      </w:hyperlink>
    </w:p>
    <w:p w:rsidR="000A1BBE" w:rsidRDefault="000A1BBE" w:rsidP="000A1BBE">
      <w:pPr>
        <w:jc w:val="right"/>
        <w:rPr>
          <w:i/>
          <w:sz w:val="28"/>
        </w:rPr>
      </w:pPr>
      <w:proofErr w:type="gramStart"/>
      <w:r>
        <w:rPr>
          <w:i/>
          <w:sz w:val="28"/>
        </w:rPr>
        <w:t>image</w:t>
      </w:r>
      <w:proofErr w:type="gramEnd"/>
      <w:r>
        <w:rPr>
          <w:i/>
          <w:sz w:val="28"/>
        </w:rPr>
        <w:t xml:space="preserve"> credit:</w:t>
      </w:r>
    </w:p>
    <w:p w:rsidR="000A1BBE" w:rsidRPr="000A1BBE" w:rsidRDefault="000A1BBE" w:rsidP="000A1BBE">
      <w:pPr>
        <w:jc w:val="right"/>
        <w:rPr>
          <w:i/>
          <w:sz w:val="28"/>
        </w:rPr>
      </w:pPr>
      <w:hyperlink r:id="rId7" w:history="1">
        <w:r w:rsidRPr="009D4E5B">
          <w:rPr>
            <w:rStyle w:val="Hyperlink"/>
            <w:i/>
            <w:sz w:val="28"/>
          </w:rPr>
          <w:t>https://dmlo.com/wp-content/uploads/2021/11/Build-Back-Better-Act-Framework.png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p w:rsidR="00CF175D" w:rsidRDefault="000A1BBE" w:rsidP="000A1BBE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BE"/>
    <w:rsid w:val="000A1BBE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B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B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lo.com/wp-content/uploads/2021/11/Build-Back-Better-Act-Framework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21/11/build-back-better-act-local-news-sound-recordings-123486757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2021-11-08T13:31:00Z</dcterms:created>
  <dcterms:modified xsi:type="dcterms:W3CDTF">2021-11-08T13:36:00Z</dcterms:modified>
</cp:coreProperties>
</file>