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D1263" w:rsidRPr="008D1263" w:rsidRDefault="008D1263" w:rsidP="008D1263">
      <w:pPr>
        <w:rPr>
          <w:b/>
          <w:color w:val="666699"/>
          <w:sz w:val="36"/>
        </w:rPr>
      </w:pPr>
      <w:r w:rsidRPr="008D1263">
        <w:rPr>
          <w:b/>
          <w:color w:val="666699"/>
          <w:sz w:val="36"/>
        </w:rPr>
        <w:t>Brands H</w:t>
      </w:r>
      <w:r w:rsidRPr="008D1263">
        <w:rPr>
          <w:b/>
          <w:color w:val="666699"/>
          <w:sz w:val="36"/>
        </w:rPr>
        <w:t xml:space="preserve">ave </w:t>
      </w:r>
      <w:r w:rsidRPr="008D1263">
        <w:rPr>
          <w:b/>
          <w:color w:val="666699"/>
          <w:sz w:val="36"/>
        </w:rPr>
        <w:t>O</w:t>
      </w:r>
      <w:r w:rsidRPr="008D1263">
        <w:rPr>
          <w:b/>
          <w:color w:val="666699"/>
          <w:sz w:val="36"/>
        </w:rPr>
        <w:t xml:space="preserve">pportunity </w:t>
      </w:r>
      <w:r w:rsidRPr="008D1263">
        <w:rPr>
          <w:b/>
          <w:color w:val="666699"/>
          <w:sz w:val="36"/>
        </w:rPr>
        <w:t>T</w:t>
      </w:r>
      <w:r w:rsidRPr="008D1263">
        <w:rPr>
          <w:b/>
          <w:color w:val="666699"/>
          <w:sz w:val="36"/>
        </w:rPr>
        <w:t xml:space="preserve">o </w:t>
      </w:r>
      <w:r w:rsidRPr="008D1263">
        <w:rPr>
          <w:b/>
          <w:color w:val="666699"/>
          <w:sz w:val="36"/>
        </w:rPr>
        <w:t>L</w:t>
      </w:r>
      <w:r w:rsidRPr="008D1263">
        <w:rPr>
          <w:b/>
          <w:color w:val="666699"/>
          <w:sz w:val="36"/>
        </w:rPr>
        <w:t xml:space="preserve">evel </w:t>
      </w:r>
      <w:r w:rsidRPr="008D1263">
        <w:rPr>
          <w:b/>
          <w:color w:val="666699"/>
          <w:sz w:val="36"/>
        </w:rPr>
        <w:t>U</w:t>
      </w:r>
      <w:r w:rsidRPr="008D1263">
        <w:rPr>
          <w:b/>
          <w:color w:val="666699"/>
          <w:sz w:val="36"/>
        </w:rPr>
        <w:t xml:space="preserve">p </w:t>
      </w:r>
      <w:r w:rsidRPr="008D1263">
        <w:rPr>
          <w:b/>
          <w:color w:val="666699"/>
          <w:sz w:val="36"/>
        </w:rPr>
        <w:t>I</w:t>
      </w:r>
      <w:r w:rsidRPr="008D1263">
        <w:rPr>
          <w:b/>
          <w:color w:val="666699"/>
          <w:sz w:val="36"/>
        </w:rPr>
        <w:t>n-</w:t>
      </w:r>
      <w:r w:rsidRPr="008D1263">
        <w:rPr>
          <w:b/>
          <w:color w:val="666699"/>
          <w:sz w:val="36"/>
        </w:rPr>
        <w:t>G</w:t>
      </w:r>
      <w:r w:rsidRPr="008D1263">
        <w:rPr>
          <w:b/>
          <w:color w:val="666699"/>
          <w:sz w:val="36"/>
        </w:rPr>
        <w:t xml:space="preserve">ame </w:t>
      </w:r>
      <w:r w:rsidRPr="008D1263">
        <w:rPr>
          <w:b/>
          <w:color w:val="666699"/>
          <w:sz w:val="36"/>
        </w:rPr>
        <w:t>A</w:t>
      </w:r>
      <w:r w:rsidRPr="008D1263">
        <w:rPr>
          <w:b/>
          <w:color w:val="666699"/>
          <w:sz w:val="36"/>
        </w:rPr>
        <w:t xml:space="preserve">dvertising </w:t>
      </w:r>
    </w:p>
    <w:p w:rsidR="008D1263" w:rsidRPr="008D1263" w:rsidRDefault="00A91FE5" w:rsidP="008D126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039C15" wp14:editId="4B87C4A5">
            <wp:simplePos x="0" y="0"/>
            <wp:positionH relativeFrom="column">
              <wp:posOffset>4368165</wp:posOffset>
            </wp:positionH>
            <wp:positionV relativeFrom="paragraph">
              <wp:posOffset>655955</wp:posOffset>
            </wp:positionV>
            <wp:extent cx="1750060" cy="1167130"/>
            <wp:effectExtent l="0" t="0" r="2540" b="0"/>
            <wp:wrapTight wrapText="bothSides">
              <wp:wrapPolygon edited="0">
                <wp:start x="0" y="0"/>
                <wp:lineTo x="0" y="21153"/>
                <wp:lineTo x="21396" y="21153"/>
                <wp:lineTo x="21396" y="0"/>
                <wp:lineTo x="0" y="0"/>
              </wp:wrapPolygon>
            </wp:wrapTight>
            <wp:docPr id="1" name="Picture 1" descr="Playing Video Games Actually Helps You Lose W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ing Video Games Actually Helps You Lose We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63" w:rsidRPr="008D1263">
        <w:rPr>
          <w:sz w:val="36"/>
        </w:rPr>
        <w:t>While two out of every three Americans play video games, a new IAB survey, conducted in partnership with MediaScience, revealed that less than 5% of advertising budgets are earmarked for gaming. The IAB report also counters several misconceptions, such as in-game advertising being difficult to measure, and IAB's Jack Koch, senior vice president, Research &amp; Insights adds, "As the misperceptions dissipate, we expect spending on in-game advertising will begin to catch up to the opportunity."</w:t>
      </w:r>
    </w:p>
    <w:p w:rsidR="008D1263" w:rsidRPr="008D1263" w:rsidRDefault="008D1263" w:rsidP="008D1263">
      <w:pPr>
        <w:jc w:val="right"/>
        <w:rPr>
          <w:b/>
          <w:i/>
          <w:color w:val="666699"/>
          <w:sz w:val="36"/>
        </w:rPr>
      </w:pPr>
      <w:r w:rsidRPr="008D1263">
        <w:rPr>
          <w:b/>
          <w:i/>
          <w:color w:val="666699"/>
          <w:sz w:val="36"/>
        </w:rPr>
        <w:t xml:space="preserve">VentureBeat </w:t>
      </w:r>
      <w:r w:rsidRPr="008D1263">
        <w:rPr>
          <w:b/>
          <w:i/>
          <w:color w:val="666699"/>
          <w:sz w:val="36"/>
        </w:rPr>
        <w:t>3/8/23</w:t>
      </w:r>
      <w:r w:rsidRPr="008D1263">
        <w:rPr>
          <w:b/>
          <w:i/>
          <w:color w:val="666699"/>
          <w:sz w:val="36"/>
        </w:rPr>
        <w:t xml:space="preserve"> </w:t>
      </w:r>
    </w:p>
    <w:p w:rsidR="00CF175D" w:rsidRDefault="008D1263" w:rsidP="008D1263">
      <w:pPr>
        <w:jc w:val="right"/>
        <w:rPr>
          <w:i/>
          <w:sz w:val="28"/>
        </w:rPr>
      </w:pPr>
      <w:hyperlink r:id="rId6" w:history="1">
        <w:r w:rsidRPr="008D1263">
          <w:rPr>
            <w:rStyle w:val="Hyperlink"/>
            <w:i/>
            <w:sz w:val="28"/>
          </w:rPr>
          <w:t>https://www.mediapost.com/publications/article/383186/in-game-advertising-underused-due-to-misperception.html</w:t>
        </w:r>
      </w:hyperlink>
    </w:p>
    <w:p w:rsidR="00A91FE5" w:rsidRDefault="00A91FE5" w:rsidP="008D1263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A91FE5" w:rsidRPr="008D1263" w:rsidRDefault="00A91FE5" w:rsidP="008D1263">
      <w:pPr>
        <w:jc w:val="right"/>
        <w:rPr>
          <w:i/>
          <w:sz w:val="28"/>
        </w:rPr>
      </w:pPr>
      <w:hyperlink r:id="rId7" w:history="1">
        <w:r w:rsidRPr="00F2044F">
          <w:rPr>
            <w:rStyle w:val="Hyperlink"/>
            <w:i/>
            <w:sz w:val="28"/>
          </w:rPr>
          <w:t>https://i1.wp.com/collegecandy.com/wp-content/uploads/2021/08/15E752CF-FC96-4317-8420-206C021DD256-scaled.jpeg?ssl=1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8D1263" w:rsidRPr="008D1263" w:rsidRDefault="008D1263" w:rsidP="008D1263">
      <w:pPr>
        <w:jc w:val="right"/>
        <w:rPr>
          <w:i/>
          <w:sz w:val="28"/>
        </w:rPr>
      </w:pPr>
    </w:p>
    <w:sectPr w:rsidR="008D1263" w:rsidRPr="008D126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63"/>
    <w:rsid w:val="00194E35"/>
    <w:rsid w:val="00226A80"/>
    <w:rsid w:val="005F125C"/>
    <w:rsid w:val="008D1263"/>
    <w:rsid w:val="00A90A24"/>
    <w:rsid w:val="00A91FE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.wp.com/collegecandy.com/wp-content/uploads/2021/08/15E752CF-FC96-4317-8420-206C021DD256-scaled.jpeg?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83186/in-game-advertising-underused-due-to-mispercep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2023-03-09T17:26:00Z</dcterms:created>
  <dcterms:modified xsi:type="dcterms:W3CDTF">2023-03-09T17:50:00Z</dcterms:modified>
</cp:coreProperties>
</file>