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F3551E" w:rsidRPr="00F3551E" w:rsidRDefault="00F3551E" w:rsidP="00F3551E">
      <w:pPr>
        <w:rPr>
          <w:b/>
          <w:color w:val="990099"/>
          <w:sz w:val="40"/>
          <w:szCs w:val="40"/>
        </w:rPr>
      </w:pPr>
      <w:r w:rsidRPr="00F3551E">
        <w:rPr>
          <w:b/>
          <w:color w:val="990099"/>
          <w:sz w:val="40"/>
          <w:szCs w:val="40"/>
        </w:rPr>
        <w:t>Cable Industry Avoids Drama with Recent Round of Retrans, Carriage P</w:t>
      </w:r>
      <w:r w:rsidRPr="00F3551E">
        <w:rPr>
          <w:b/>
          <w:color w:val="990099"/>
          <w:sz w:val="40"/>
          <w:szCs w:val="40"/>
        </w:rPr>
        <w:t xml:space="preserve">acts </w:t>
      </w:r>
    </w:p>
    <w:p w:rsidR="00F3551E" w:rsidRPr="00F3551E" w:rsidRDefault="00F3551E" w:rsidP="00F3551E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28A17E9" wp14:editId="76C424BA">
            <wp:simplePos x="0" y="0"/>
            <wp:positionH relativeFrom="column">
              <wp:posOffset>4164330</wp:posOffset>
            </wp:positionH>
            <wp:positionV relativeFrom="paragraph">
              <wp:posOffset>956310</wp:posOffset>
            </wp:positionV>
            <wp:extent cx="1789430" cy="1005840"/>
            <wp:effectExtent l="0" t="0" r="1270" b="3810"/>
            <wp:wrapTight wrapText="bothSides">
              <wp:wrapPolygon edited="0">
                <wp:start x="0" y="0"/>
                <wp:lineTo x="0" y="21273"/>
                <wp:lineTo x="21385" y="21273"/>
                <wp:lineTo x="21385" y="0"/>
                <wp:lineTo x="0" y="0"/>
              </wp:wrapPolygon>
            </wp:wrapTight>
            <wp:docPr id="2" name="Picture 2" descr="http://pmcvariety.files.wordpress.com/2013/11/time-warner-cable-logo.jpg?w=1000&amp;h=562&amp;cro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mcvariety.files.wordpress.com/2013/11/time-warner-cable-logo.jpg?w=1000&amp;h=562&amp;crop=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51E">
        <w:rPr>
          <w:sz w:val="40"/>
          <w:szCs w:val="40"/>
        </w:rPr>
        <w:t xml:space="preserve">Cable providers and programmers finished 2015 on a quietly productive note by signing new retransmission consent deals and carriage agreements </w:t>
      </w:r>
      <w:bookmarkStart w:id="0" w:name="_GoBack"/>
      <w:bookmarkEnd w:id="0"/>
      <w:r w:rsidRPr="00F3551E">
        <w:rPr>
          <w:sz w:val="40"/>
          <w:szCs w:val="40"/>
        </w:rPr>
        <w:t xml:space="preserve">with little or no drama. On the retrans front, Charter Communications, Time Warner Cable and Cablevision had an additional incentive to avoid service disruptions due to pending mergers. </w:t>
      </w:r>
    </w:p>
    <w:p w:rsidR="008E144F" w:rsidRPr="00F3551E" w:rsidRDefault="00F3551E" w:rsidP="00F3551E">
      <w:pPr>
        <w:jc w:val="right"/>
        <w:rPr>
          <w:b/>
          <w:i/>
          <w:color w:val="990099"/>
          <w:sz w:val="40"/>
          <w:szCs w:val="40"/>
        </w:rPr>
      </w:pPr>
      <w:r w:rsidRPr="00F3551E">
        <w:rPr>
          <w:b/>
          <w:i/>
          <w:color w:val="990099"/>
          <w:sz w:val="40"/>
          <w:szCs w:val="40"/>
        </w:rPr>
        <w:t>Multichannel News 1/11/15</w:t>
      </w:r>
    </w:p>
    <w:p w:rsidR="00F3551E" w:rsidRDefault="00F3551E" w:rsidP="00F3551E">
      <w:hyperlink r:id="rId6" w:history="1">
        <w:r w:rsidRPr="008670C2">
          <w:rPr>
            <w:rStyle w:val="Hyperlink"/>
          </w:rPr>
          <w:t>http://www.multichannel.com/all-s-quiet-carriage-front-year-end-deals-get-done/396411</w:t>
        </w:r>
      </w:hyperlink>
    </w:p>
    <w:p w:rsidR="00F3551E" w:rsidRDefault="00F3551E" w:rsidP="00F3551E"/>
    <w:p w:rsidR="00F3551E" w:rsidRDefault="00F3551E" w:rsidP="00F3551E"/>
    <w:sectPr w:rsidR="00F35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1E"/>
    <w:rsid w:val="004A14F9"/>
    <w:rsid w:val="0051611A"/>
    <w:rsid w:val="00746FC2"/>
    <w:rsid w:val="008E144F"/>
    <w:rsid w:val="00F3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5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5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ltichannel.com/all-s-quiet-carriage-front-year-end-deals-get-done/39641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2016-01-12T17:35:00Z</dcterms:created>
  <dcterms:modified xsi:type="dcterms:W3CDTF">2016-01-12T17:41:00Z</dcterms:modified>
</cp:coreProperties>
</file>