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C30B6" w:rsidRPr="007C30B6" w:rsidRDefault="007C30B6" w:rsidP="007C30B6">
      <w:pPr>
        <w:rPr>
          <w:b/>
          <w:color w:val="943634" w:themeColor="accent2" w:themeShade="BF"/>
          <w:sz w:val="36"/>
        </w:rPr>
      </w:pPr>
      <w:r w:rsidRPr="007C30B6">
        <w:rPr>
          <w:b/>
          <w:color w:val="943634" w:themeColor="accent2" w:themeShade="BF"/>
          <w:sz w:val="36"/>
        </w:rPr>
        <w:t>Ch</w:t>
      </w:r>
      <w:bookmarkStart w:id="0" w:name="_GoBack"/>
      <w:bookmarkEnd w:id="0"/>
      <w:r w:rsidRPr="007C30B6">
        <w:rPr>
          <w:b/>
          <w:color w:val="943634" w:themeColor="accent2" w:themeShade="BF"/>
          <w:sz w:val="36"/>
        </w:rPr>
        <w:t>arter, Disney Carriage Pact Could Lead to Streaming D</w:t>
      </w:r>
      <w:r w:rsidRPr="007C30B6">
        <w:rPr>
          <w:b/>
          <w:color w:val="943634" w:themeColor="accent2" w:themeShade="BF"/>
          <w:sz w:val="36"/>
        </w:rPr>
        <w:t>eals</w:t>
      </w:r>
    </w:p>
    <w:p w:rsidR="007C30B6" w:rsidRPr="007C30B6" w:rsidRDefault="007C30B6" w:rsidP="007C30B6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FDB7255" wp14:editId="70BDCED1">
            <wp:simplePos x="0" y="0"/>
            <wp:positionH relativeFrom="column">
              <wp:posOffset>3905250</wp:posOffset>
            </wp:positionH>
            <wp:positionV relativeFrom="paragraph">
              <wp:posOffset>641985</wp:posOffset>
            </wp:positionV>
            <wp:extent cx="1939290" cy="1155700"/>
            <wp:effectExtent l="0" t="0" r="3810" b="6350"/>
            <wp:wrapTight wrapText="bothSides">
              <wp:wrapPolygon edited="0">
                <wp:start x="11670" y="0"/>
                <wp:lineTo x="9124" y="3204"/>
                <wp:lineTo x="8487" y="4273"/>
                <wp:lineTo x="8487" y="7477"/>
                <wp:lineTo x="10185" y="11749"/>
                <wp:lineTo x="4668" y="12818"/>
                <wp:lineTo x="2758" y="14242"/>
                <wp:lineTo x="2758" y="17446"/>
                <wp:lineTo x="424" y="18870"/>
                <wp:lineTo x="0" y="19582"/>
                <wp:lineTo x="0" y="21363"/>
                <wp:lineTo x="14853" y="21363"/>
                <wp:lineTo x="17823" y="21007"/>
                <wp:lineTo x="21006" y="19226"/>
                <wp:lineTo x="21430" y="15310"/>
                <wp:lineTo x="20794" y="14242"/>
                <wp:lineTo x="13155" y="11749"/>
                <wp:lineTo x="15277" y="9613"/>
                <wp:lineTo x="16126" y="7477"/>
                <wp:lineTo x="15277" y="6053"/>
                <wp:lineTo x="16550" y="5697"/>
                <wp:lineTo x="16126" y="1780"/>
                <wp:lineTo x="13367" y="0"/>
                <wp:lineTo x="116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B6">
        <w:rPr>
          <w:sz w:val="36"/>
        </w:rPr>
        <w:t>Charter Communications and Disney reached a carriage accord that could create a path for the cable company to distribute and market Disney-owned streaming services ESPN+, Hulu and Disney+. The multi-year agreement, which insures Charter's continued carriage of 22 Disney-owned channels, also calls on the companies to fight piracy together and manage password sharing among streaming subscribers.</w:t>
      </w:r>
    </w:p>
    <w:p w:rsidR="008E144F" w:rsidRPr="007C30B6" w:rsidRDefault="007C30B6" w:rsidP="007C30B6">
      <w:pPr>
        <w:jc w:val="right"/>
        <w:rPr>
          <w:b/>
          <w:i/>
          <w:color w:val="943634" w:themeColor="accent2" w:themeShade="BF"/>
          <w:sz w:val="36"/>
        </w:rPr>
      </w:pPr>
      <w:r w:rsidRPr="007C30B6">
        <w:rPr>
          <w:b/>
          <w:i/>
          <w:color w:val="943634" w:themeColor="accent2" w:themeShade="BF"/>
          <w:sz w:val="36"/>
        </w:rPr>
        <w:t>Variety online 8/14/19</w:t>
      </w:r>
    </w:p>
    <w:p w:rsidR="007C30B6" w:rsidRDefault="007C30B6" w:rsidP="007C30B6">
      <w:hyperlink r:id="rId6" w:history="1">
        <w:r w:rsidRPr="00782E4F">
          <w:rPr>
            <w:rStyle w:val="Hyperlink"/>
          </w:rPr>
          <w:t>https://variety.com/2019/biz/news/disney-plus-charter-carriage-deal-acc-1203302706/</w:t>
        </w:r>
      </w:hyperlink>
    </w:p>
    <w:p w:rsidR="007C30B6" w:rsidRDefault="007C30B6" w:rsidP="007C30B6"/>
    <w:sectPr w:rsidR="007C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6"/>
    <w:rsid w:val="004A14F9"/>
    <w:rsid w:val="0051611A"/>
    <w:rsid w:val="00746FC2"/>
    <w:rsid w:val="007C30B6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biz/news/disney-plus-charter-carriage-deal-acc-1203302706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2019-08-16T12:26:00Z</dcterms:created>
  <dcterms:modified xsi:type="dcterms:W3CDTF">2019-08-16T12:29:00Z</dcterms:modified>
</cp:coreProperties>
</file>