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E144F" w:rsidRPr="00670A96" w:rsidRDefault="00DC5420">
      <w:pPr>
        <w:rPr>
          <w:b/>
          <w:color w:val="984806" w:themeColor="accent6" w:themeShade="80"/>
          <w:sz w:val="40"/>
        </w:rPr>
      </w:pPr>
      <w:r w:rsidRPr="00670A96">
        <w:rPr>
          <w:b/>
          <w:color w:val="984806" w:themeColor="accent6" w:themeShade="80"/>
          <w:sz w:val="40"/>
        </w:rPr>
        <w:t>Daily Fantasy a Harsh Reality?</w:t>
      </w:r>
    </w:p>
    <w:p w:rsidR="00DC5420" w:rsidRPr="00670A96" w:rsidRDefault="00670A96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213CB7" wp14:editId="5D23214E">
            <wp:simplePos x="0" y="0"/>
            <wp:positionH relativeFrom="column">
              <wp:posOffset>4254500</wp:posOffset>
            </wp:positionH>
            <wp:positionV relativeFrom="paragraph">
              <wp:posOffset>811530</wp:posOffset>
            </wp:positionV>
            <wp:extent cx="156845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250" y="21202"/>
                <wp:lineTo x="21250" y="0"/>
                <wp:lineTo x="0" y="0"/>
              </wp:wrapPolygon>
            </wp:wrapTight>
            <wp:docPr id="1" name="Picture 1" descr="Image result for fantasy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ntasy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20" w:rsidRPr="00670A96">
        <w:rPr>
          <w:sz w:val="40"/>
        </w:rPr>
        <w:t xml:space="preserve">“It’s not a subculture; it’s a culture,” Daniel Barbarisi said in a recent telephone interview. “As a country, we’re moving toward a greater acceptance of sports gambling. With that comes a devaluing of the team and a valuing of the individual, which is tied to the larger concept of the individual versus the group. </w:t>
      </w:r>
    </w:p>
    <w:p w:rsidR="00DC5420" w:rsidRPr="00670A96" w:rsidRDefault="00DC5420" w:rsidP="00670A96">
      <w:pPr>
        <w:jc w:val="right"/>
        <w:rPr>
          <w:b/>
          <w:i/>
          <w:color w:val="984806" w:themeColor="accent6" w:themeShade="80"/>
          <w:sz w:val="40"/>
        </w:rPr>
      </w:pPr>
      <w:r w:rsidRPr="00670A96">
        <w:rPr>
          <w:b/>
          <w:i/>
          <w:color w:val="984806" w:themeColor="accent6" w:themeShade="80"/>
          <w:sz w:val="40"/>
        </w:rPr>
        <w:t>Philadelphia Inquirer 3.13.16</w:t>
      </w:r>
    </w:p>
    <w:p w:rsidR="00DC5420" w:rsidRDefault="00DC5420">
      <w:hyperlink r:id="rId6" w:history="1">
        <w:r w:rsidRPr="008D4E9D">
          <w:rPr>
            <w:rStyle w:val="Hyperlink"/>
          </w:rPr>
          <w:t>http://digital.olivesoftware.com/Olive/ODN/PhiladelphiaInquirerNJ/shared/ShowArticle.aspx?doc=PHQN%2F2017%2F03%2F15&amp;entity=Ar03100&amp;sk=D8F6673B</w:t>
        </w:r>
      </w:hyperlink>
    </w:p>
    <w:p w:rsidR="00670A96" w:rsidRDefault="00670A96">
      <w:proofErr w:type="gramStart"/>
      <w:r>
        <w:t>image</w:t>
      </w:r>
      <w:proofErr w:type="gramEnd"/>
      <w:r>
        <w:t xml:space="preserve"> source:</w:t>
      </w:r>
    </w:p>
    <w:p w:rsidR="00670A96" w:rsidRDefault="00670A96">
      <w:hyperlink r:id="rId7" w:history="1">
        <w:r w:rsidRPr="008D4E9D">
          <w:rPr>
            <w:rStyle w:val="Hyperlink"/>
          </w:rPr>
          <w:t>https://s3.amazonaws.com/LandryFootball.com/wp-content/uploads/2016/05/Fantasy-Football-Graphic.jpg</w:t>
        </w:r>
      </w:hyperlink>
    </w:p>
    <w:p w:rsidR="00670A96" w:rsidRDefault="00670A96">
      <w:bookmarkStart w:id="0" w:name="_GoBack"/>
      <w:bookmarkEnd w:id="0"/>
    </w:p>
    <w:p w:rsidR="00670A96" w:rsidRDefault="00670A96"/>
    <w:p w:rsidR="00DC5420" w:rsidRDefault="00DC5420"/>
    <w:sectPr w:rsidR="00DC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20"/>
    <w:rsid w:val="004A14F9"/>
    <w:rsid w:val="0051611A"/>
    <w:rsid w:val="00670A96"/>
    <w:rsid w:val="00746FC2"/>
    <w:rsid w:val="008E144F"/>
    <w:rsid w:val="00D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.amazonaws.com/LandryFootball.com/wp-content/uploads/2016/05/Fantasy-Football-Graphi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.olivesoftware.com/Olive/ODN/PhiladelphiaInquirerNJ/shared/ShowArticle.aspx?doc=PHQN%2F2017%2F03%2F15&amp;entity=Ar03100&amp;sk=D8F667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2017-03-16T14:31:00Z</dcterms:created>
  <dcterms:modified xsi:type="dcterms:W3CDTF">2017-03-16T14:48:00Z</dcterms:modified>
</cp:coreProperties>
</file>