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F6C10" w:rsidRPr="006F6C10" w:rsidRDefault="006F6C10" w:rsidP="006F6C10">
      <w:pPr>
        <w:rPr>
          <w:b/>
          <w:color w:val="808000"/>
          <w:sz w:val="40"/>
          <w:szCs w:val="40"/>
        </w:rPr>
      </w:pPr>
      <w:r w:rsidRPr="006F6C10">
        <w:rPr>
          <w:b/>
          <w:color w:val="808000"/>
          <w:sz w:val="40"/>
          <w:szCs w:val="40"/>
        </w:rPr>
        <w:t>FCC F</w:t>
      </w:r>
      <w:r w:rsidRPr="006F6C10">
        <w:rPr>
          <w:b/>
          <w:color w:val="808000"/>
          <w:sz w:val="40"/>
          <w:szCs w:val="40"/>
        </w:rPr>
        <w:t xml:space="preserve">orward </w:t>
      </w:r>
      <w:r w:rsidRPr="006F6C10">
        <w:rPr>
          <w:b/>
          <w:color w:val="808000"/>
          <w:sz w:val="40"/>
          <w:szCs w:val="40"/>
        </w:rPr>
        <w:t>Auction Gets $8.49B in 1st-Round B</w:t>
      </w:r>
      <w:r w:rsidRPr="006F6C10">
        <w:rPr>
          <w:b/>
          <w:color w:val="808000"/>
          <w:sz w:val="40"/>
          <w:szCs w:val="40"/>
        </w:rPr>
        <w:t>ids</w:t>
      </w:r>
    </w:p>
    <w:p w:rsidR="006F6C10" w:rsidRPr="006F6C10" w:rsidRDefault="006F6C10" w:rsidP="006F6C1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3118F5" wp14:editId="1E9745B3">
            <wp:simplePos x="0" y="0"/>
            <wp:positionH relativeFrom="column">
              <wp:posOffset>4277360</wp:posOffset>
            </wp:positionH>
            <wp:positionV relativeFrom="paragraph">
              <wp:posOffset>434975</wp:posOffset>
            </wp:positionV>
            <wp:extent cx="1250950" cy="1263015"/>
            <wp:effectExtent l="0" t="0" r="6350" b="0"/>
            <wp:wrapTight wrapText="bothSides">
              <wp:wrapPolygon edited="0">
                <wp:start x="0" y="0"/>
                <wp:lineTo x="0" y="21176"/>
                <wp:lineTo x="21381" y="21176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C10">
        <w:rPr>
          <w:sz w:val="40"/>
          <w:szCs w:val="40"/>
        </w:rPr>
        <w:t xml:space="preserve">The Federal Communications Commission's forward auction of broadcast spectrum raised </w:t>
      </w:r>
      <w:bookmarkStart w:id="0" w:name="_GoBack"/>
      <w:bookmarkEnd w:id="0"/>
      <w:r w:rsidRPr="006F6C10">
        <w:rPr>
          <w:sz w:val="40"/>
          <w:szCs w:val="40"/>
        </w:rPr>
        <w:t>$8.49 billion in bids Tuesday. The FCC needs to generate approximately $88 billion in bids to cover the reverse auction, as well as broadcaster moving expenses.</w:t>
      </w:r>
    </w:p>
    <w:p w:rsidR="008E144F" w:rsidRPr="006F6C10" w:rsidRDefault="006F6C10" w:rsidP="006F6C10">
      <w:pPr>
        <w:jc w:val="right"/>
        <w:rPr>
          <w:b/>
          <w:i/>
          <w:color w:val="808000"/>
          <w:sz w:val="40"/>
          <w:szCs w:val="40"/>
        </w:rPr>
      </w:pPr>
      <w:r w:rsidRPr="006F6C10">
        <w:rPr>
          <w:b/>
          <w:i/>
          <w:color w:val="808000"/>
          <w:sz w:val="40"/>
          <w:szCs w:val="40"/>
        </w:rPr>
        <w:t>Broadcasti</w:t>
      </w:r>
      <w:r w:rsidRPr="006F6C10">
        <w:rPr>
          <w:b/>
          <w:i/>
          <w:color w:val="808000"/>
          <w:sz w:val="40"/>
          <w:szCs w:val="40"/>
        </w:rPr>
        <w:t>ng &amp; Cable 8/16/16</w:t>
      </w:r>
    </w:p>
    <w:p w:rsidR="006F6C10" w:rsidRDefault="006F6C10">
      <w:hyperlink r:id="rId6" w:history="1">
        <w:r w:rsidRPr="00AB230A">
          <w:rPr>
            <w:rStyle w:val="Hyperlink"/>
          </w:rPr>
          <w:t>http://www.broadcastingcable.com/news/washington/849-billion-bid-fccs-forward-auction-opening-round/158871</w:t>
        </w:r>
      </w:hyperlink>
    </w:p>
    <w:p w:rsidR="006F6C10" w:rsidRDefault="006F6C10"/>
    <w:sectPr w:rsidR="006F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0"/>
    <w:rsid w:val="004A14F9"/>
    <w:rsid w:val="0051611A"/>
    <w:rsid w:val="006F6C1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washington/849-billion-bid-fccs-forward-auction-opening-round/15887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2016-08-17T20:33:00Z</dcterms:created>
  <dcterms:modified xsi:type="dcterms:W3CDTF">2016-08-17T20:38:00Z</dcterms:modified>
</cp:coreProperties>
</file>