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C57F74" w:rsidRDefault="00C57F74">
      <w:pPr>
        <w:rPr>
          <w:b/>
          <w:color w:val="996633"/>
          <w:sz w:val="40"/>
          <w:szCs w:val="40"/>
        </w:rPr>
      </w:pPr>
      <w:r>
        <w:rPr>
          <w:b/>
          <w:color w:val="996633"/>
          <w:sz w:val="40"/>
          <w:szCs w:val="40"/>
        </w:rPr>
        <w:t>FTC Charges Volkswagen w</w:t>
      </w:r>
      <w:r w:rsidRPr="00C57F74">
        <w:rPr>
          <w:b/>
          <w:color w:val="996633"/>
          <w:sz w:val="40"/>
          <w:szCs w:val="40"/>
        </w:rPr>
        <w:t>ith Deceptive Advertising</w:t>
      </w:r>
    </w:p>
    <w:p w:rsidR="00C57F74" w:rsidRPr="00C57F74" w:rsidRDefault="00C57F7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A8B330" wp14:editId="2BEF10EE">
            <wp:simplePos x="0" y="0"/>
            <wp:positionH relativeFrom="column">
              <wp:posOffset>4367530</wp:posOffset>
            </wp:positionH>
            <wp:positionV relativeFrom="paragraph">
              <wp:posOffset>457200</wp:posOffset>
            </wp:positionV>
            <wp:extent cx="150495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27" y="21182"/>
                <wp:lineTo x="21327" y="0"/>
                <wp:lineTo x="0" y="0"/>
              </wp:wrapPolygon>
            </wp:wrapTight>
            <wp:docPr id="1" name="Picture 1" descr="http://www.zeroto60times.com/blog/wp-content/uploads/2013/02/volkswagen-cars-logo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roto60times.com/blog/wp-content/uploads/2013/02/volkswagen-cars-logo-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F74">
        <w:rPr>
          <w:sz w:val="40"/>
          <w:szCs w:val="40"/>
        </w:rPr>
        <w:t xml:space="preserve">The FTC alleges in a complaint filed in federal court that </w:t>
      </w:r>
      <w:bookmarkStart w:id="0" w:name="_GoBack"/>
      <w:bookmarkEnd w:id="0"/>
      <w:r w:rsidRPr="00C57F74">
        <w:rPr>
          <w:sz w:val="40"/>
          <w:szCs w:val="40"/>
        </w:rPr>
        <w:t>Volkswagen during a seven-year period "deceived consumers by selling or leasing more than 550,000 diesel cars based on false claims that the cars were low-emission, environmentally friendly, met emissions standards and would maintain a high resale value,"</w:t>
      </w:r>
    </w:p>
    <w:p w:rsidR="00C57F74" w:rsidRPr="00C57F74" w:rsidRDefault="00C57F74" w:rsidP="00C57F74">
      <w:pPr>
        <w:jc w:val="right"/>
        <w:rPr>
          <w:b/>
          <w:i/>
          <w:color w:val="996633"/>
          <w:sz w:val="40"/>
          <w:szCs w:val="40"/>
        </w:rPr>
      </w:pPr>
      <w:r w:rsidRPr="00C57F74">
        <w:rPr>
          <w:b/>
          <w:i/>
          <w:color w:val="996633"/>
          <w:sz w:val="40"/>
          <w:szCs w:val="40"/>
        </w:rPr>
        <w:t>Advertising Age 3.29.16</w:t>
      </w:r>
    </w:p>
    <w:p w:rsidR="00C57F74" w:rsidRDefault="00C57F74">
      <w:hyperlink r:id="rId6" w:history="1">
        <w:r w:rsidRPr="002404CE">
          <w:rPr>
            <w:rStyle w:val="Hyperlink"/>
          </w:rPr>
          <w:t>http://adage.com/article/cmo-strategy/ftc-charges-volkswagen-deceptive-advertising/303306/?utm_source=breaking_news_alerts&amp;utm_medium=newsletter&amp;utm_campaign=adage&amp;ttl=1459870183</w:t>
        </w:r>
      </w:hyperlink>
    </w:p>
    <w:p w:rsidR="00C57F74" w:rsidRDefault="00C57F74"/>
    <w:p w:rsidR="00C57F74" w:rsidRDefault="00C57F74"/>
    <w:p w:rsidR="00C57F74" w:rsidRDefault="00C57F74"/>
    <w:sectPr w:rsidR="00C57F7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4"/>
    <w:rsid w:val="00194E35"/>
    <w:rsid w:val="00226A80"/>
    <w:rsid w:val="009503FA"/>
    <w:rsid w:val="00A90A24"/>
    <w:rsid w:val="00C57F7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ftc-charges-volkswagen-deceptive-advertising/303306/?utm_source=breaking_news_alerts&amp;utm_medium=newsletter&amp;utm_campaign=adage&amp;ttl=14598701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2016-03-29T17:42:00Z</dcterms:created>
  <dcterms:modified xsi:type="dcterms:W3CDTF">2016-03-29T17:45:00Z</dcterms:modified>
</cp:coreProperties>
</file>