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14DD8" w:rsidRPr="00114DD8" w:rsidRDefault="00114DD8" w:rsidP="00114DD8">
      <w:pPr>
        <w:rPr>
          <w:b/>
          <w:color w:val="E36C0A" w:themeColor="accent6" w:themeShade="BF"/>
          <w:sz w:val="40"/>
          <w:szCs w:val="40"/>
        </w:rPr>
      </w:pPr>
      <w:r w:rsidRPr="00114DD8">
        <w:rPr>
          <w:b/>
          <w:color w:val="E36C0A" w:themeColor="accent6" w:themeShade="BF"/>
          <w:sz w:val="40"/>
          <w:szCs w:val="40"/>
        </w:rPr>
        <w:t>Gawker Media F</w:t>
      </w:r>
      <w:r w:rsidRPr="00114DD8">
        <w:rPr>
          <w:b/>
          <w:color w:val="E36C0A" w:themeColor="accent6" w:themeShade="BF"/>
          <w:sz w:val="40"/>
          <w:szCs w:val="40"/>
        </w:rPr>
        <w:t>iles for bankruptcy</w:t>
      </w:r>
    </w:p>
    <w:p w:rsidR="00114DD8" w:rsidRPr="00114DD8" w:rsidRDefault="00114DD8" w:rsidP="00114DD8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8651DC" wp14:editId="43FF39BE">
            <wp:simplePos x="0" y="0"/>
            <wp:positionH relativeFrom="column">
              <wp:posOffset>3876040</wp:posOffset>
            </wp:positionH>
            <wp:positionV relativeFrom="paragraph">
              <wp:posOffset>917575</wp:posOffset>
            </wp:positionV>
            <wp:extent cx="2011680" cy="1082675"/>
            <wp:effectExtent l="0" t="0" r="7620" b="3175"/>
            <wp:wrapTight wrapText="bothSides">
              <wp:wrapPolygon edited="0">
                <wp:start x="0" y="0"/>
                <wp:lineTo x="0" y="21283"/>
                <wp:lineTo x="21477" y="21283"/>
                <wp:lineTo x="21477" y="0"/>
                <wp:lineTo x="0" y="0"/>
              </wp:wrapPolygon>
            </wp:wrapTight>
            <wp:docPr id="1" name="Picture 1" descr="http://catholicvote.org/wp-content/uploads/2015/07/Gawker_Med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olicvote.org/wp-content/uploads/2015/07/Gawker_Medi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14DD8">
        <w:rPr>
          <w:sz w:val="40"/>
          <w:szCs w:val="40"/>
        </w:rPr>
        <w:t>Gawker Media filed for Chapter 11 bankruptcy protection on Friday, in order to protect its assets from seizure by former professional wrestler Hulk Hogan.</w:t>
      </w:r>
      <w:r w:rsidRPr="00114DD8">
        <w:rPr>
          <w:sz w:val="40"/>
          <w:szCs w:val="40"/>
        </w:rPr>
        <w:t xml:space="preserve"> </w:t>
      </w:r>
      <w:r w:rsidRPr="00114DD8">
        <w:rPr>
          <w:sz w:val="40"/>
          <w:szCs w:val="40"/>
        </w:rPr>
        <w:t xml:space="preserve">Simultaneously, Gawker Media parent company Gawker Media Group announced that it had agreed to sell its assets in an auction supervised by a bankruptcy court. </w:t>
      </w:r>
    </w:p>
    <w:p w:rsidR="00114DD8" w:rsidRPr="00114DD8" w:rsidRDefault="00114DD8" w:rsidP="00114DD8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114DD8">
        <w:rPr>
          <w:b/>
          <w:i/>
          <w:color w:val="E36C0A" w:themeColor="accent6" w:themeShade="BF"/>
          <w:sz w:val="40"/>
          <w:szCs w:val="40"/>
        </w:rPr>
        <w:t>Politico Media 6.10.16</w:t>
      </w:r>
    </w:p>
    <w:p w:rsidR="00114DD8" w:rsidRDefault="00114DD8" w:rsidP="00114DD8">
      <w:hyperlink r:id="rId6" w:history="1">
        <w:r w:rsidRPr="0061461C">
          <w:rPr>
            <w:rStyle w:val="Hyperlink"/>
          </w:rPr>
          <w:t>http://www.politico.com/media/story/2016/06/gawker-files-for-bankruptcy-to-protect-assets-from-hogan-004593?utm_source=API+Need+to+Know+newsletter&amp;utm_campaign=89c5d69365-Need_to_Know_June_13_20166_13_2016&amp;utm_medium=email&amp;utm_term=0_e3bf78af04-89c5d69365-31697553</w:t>
        </w:r>
      </w:hyperlink>
    </w:p>
    <w:sectPr w:rsidR="0011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8"/>
    <w:rsid w:val="00114DD8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tico.com/media/story/2016/06/gawker-files-for-bankruptcy-to-protect-assets-from-hogan-004593?utm_source=API+Need+to+Know+newsletter&amp;utm_campaign=89c5d69365-Need_to_Know_June_13_20166_13_2016&amp;utm_medium=email&amp;utm_term=0_e3bf78af04-89c5d69365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2016-06-13T16:30:00Z</dcterms:created>
  <dcterms:modified xsi:type="dcterms:W3CDTF">2016-06-13T16:36:00Z</dcterms:modified>
</cp:coreProperties>
</file>