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34CE4" w:rsidRPr="00BC2F74" w:rsidRDefault="00034CE4" w:rsidP="00034CE4">
      <w:pPr>
        <w:rPr>
          <w:b/>
          <w:color w:val="76923C" w:themeColor="accent3" w:themeShade="BF"/>
          <w:sz w:val="40"/>
          <w:szCs w:val="40"/>
        </w:rPr>
      </w:pPr>
      <w:r w:rsidRPr="00BC2F74">
        <w:rPr>
          <w:b/>
          <w:color w:val="76923C" w:themeColor="accent3" w:themeShade="BF"/>
          <w:sz w:val="40"/>
          <w:szCs w:val="40"/>
        </w:rPr>
        <w:t>Get an E</w:t>
      </w:r>
      <w:r w:rsidRPr="00BC2F74">
        <w:rPr>
          <w:b/>
          <w:color w:val="76923C" w:themeColor="accent3" w:themeShade="BF"/>
          <w:sz w:val="40"/>
          <w:szCs w:val="40"/>
        </w:rPr>
        <w:t xml:space="preserve">arly </w:t>
      </w:r>
      <w:r w:rsidRPr="00BC2F74">
        <w:rPr>
          <w:b/>
          <w:color w:val="76923C" w:themeColor="accent3" w:themeShade="BF"/>
          <w:sz w:val="40"/>
          <w:szCs w:val="40"/>
        </w:rPr>
        <w:t>Start for E</w:t>
      </w:r>
      <w:r w:rsidRPr="00BC2F74">
        <w:rPr>
          <w:b/>
          <w:color w:val="76923C" w:themeColor="accent3" w:themeShade="BF"/>
          <w:sz w:val="40"/>
          <w:szCs w:val="40"/>
        </w:rPr>
        <w:t>vent-</w:t>
      </w:r>
      <w:r w:rsidRPr="00BC2F74">
        <w:rPr>
          <w:b/>
          <w:color w:val="76923C" w:themeColor="accent3" w:themeShade="BF"/>
          <w:sz w:val="40"/>
          <w:szCs w:val="40"/>
        </w:rPr>
        <w:t>Based S</w:t>
      </w:r>
      <w:r w:rsidRPr="00BC2F74">
        <w:rPr>
          <w:b/>
          <w:color w:val="76923C" w:themeColor="accent3" w:themeShade="BF"/>
          <w:sz w:val="40"/>
          <w:szCs w:val="40"/>
        </w:rPr>
        <w:t xml:space="preserve">ocial </w:t>
      </w:r>
    </w:p>
    <w:p w:rsidR="00034CE4" w:rsidRPr="00BC2F74" w:rsidRDefault="00BC2F74" w:rsidP="00034CE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80D58FB" wp14:editId="031B558D">
            <wp:simplePos x="0" y="0"/>
            <wp:positionH relativeFrom="column">
              <wp:posOffset>4566920</wp:posOffset>
            </wp:positionH>
            <wp:positionV relativeFrom="paragraph">
              <wp:posOffset>462280</wp:posOffset>
            </wp:positionV>
            <wp:extent cx="1503680" cy="1092835"/>
            <wp:effectExtent l="0" t="0" r="1270" b="0"/>
            <wp:wrapTight wrapText="bothSides">
              <wp:wrapPolygon edited="0">
                <wp:start x="0" y="0"/>
                <wp:lineTo x="0" y="21085"/>
                <wp:lineTo x="21345" y="21085"/>
                <wp:lineTo x="21345" y="0"/>
                <wp:lineTo x="0" y="0"/>
              </wp:wrapPolygon>
            </wp:wrapTight>
            <wp:docPr id="1" name="Picture 1" descr="Image result for car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g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68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CE4" w:rsidRPr="00BC2F74">
        <w:rPr>
          <w:sz w:val="40"/>
          <w:szCs w:val="40"/>
        </w:rPr>
        <w:t xml:space="preserve">Cargill's event-based social media outreach is built on the belief that the time before an event presents the biggest opportunity for engagement, says Maria Lettman, director of social media at Cargill. Interest peaks in advance of events, </w:t>
      </w:r>
      <w:bookmarkStart w:id="0" w:name="_GoBack"/>
      <w:bookmarkEnd w:id="0"/>
      <w:r w:rsidR="00034CE4" w:rsidRPr="00BC2F74">
        <w:rPr>
          <w:sz w:val="40"/>
          <w:szCs w:val="40"/>
        </w:rPr>
        <w:t>so having content ready beforehand is important, she says.</w:t>
      </w:r>
    </w:p>
    <w:p w:rsidR="00034CE4" w:rsidRPr="00BC2F74" w:rsidRDefault="00034CE4" w:rsidP="00BC2F74">
      <w:pPr>
        <w:jc w:val="right"/>
        <w:rPr>
          <w:b/>
          <w:i/>
          <w:color w:val="76923C" w:themeColor="accent3" w:themeShade="BF"/>
          <w:sz w:val="40"/>
          <w:szCs w:val="40"/>
        </w:rPr>
      </w:pPr>
      <w:r w:rsidRPr="00BC2F74">
        <w:rPr>
          <w:b/>
          <w:i/>
          <w:color w:val="76923C" w:themeColor="accent3" w:themeShade="BF"/>
          <w:sz w:val="40"/>
          <w:szCs w:val="40"/>
        </w:rPr>
        <w:t>SmartBrief/Marketing 10/5/16</w:t>
      </w:r>
    </w:p>
    <w:p w:rsidR="00034CE4" w:rsidRDefault="00034CE4">
      <w:hyperlink r:id="rId6" w:history="1">
        <w:r w:rsidRPr="005800F6">
          <w:rPr>
            <w:rStyle w:val="Hyperlink"/>
          </w:rPr>
          <w:t>http://www.smartbrief.com/original/2016/10/andy-sernovitz-how-cargill-built-its-global-thought-leadership-position?utm_source=brief</w:t>
        </w:r>
      </w:hyperlink>
    </w:p>
    <w:p w:rsidR="00034CE4" w:rsidRDefault="00034CE4"/>
    <w:sectPr w:rsidR="00034CE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E4"/>
    <w:rsid w:val="00034CE4"/>
    <w:rsid w:val="00194E35"/>
    <w:rsid w:val="00226A80"/>
    <w:rsid w:val="00A90A24"/>
    <w:rsid w:val="00BC2F7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4"/>
    <w:rPr>
      <w:color w:val="0000FF" w:themeColor="hyperlink"/>
      <w:u w:val="single"/>
    </w:rPr>
  </w:style>
  <w:style w:type="paragraph" w:styleId="BalloonText">
    <w:name w:val="Balloon Text"/>
    <w:basedOn w:val="Normal"/>
    <w:link w:val="BalloonTextChar"/>
    <w:uiPriority w:val="99"/>
    <w:semiHidden/>
    <w:unhideWhenUsed/>
    <w:rsid w:val="00BC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4"/>
    <w:rPr>
      <w:color w:val="0000FF" w:themeColor="hyperlink"/>
      <w:u w:val="single"/>
    </w:rPr>
  </w:style>
  <w:style w:type="paragraph" w:styleId="BalloonText">
    <w:name w:val="Balloon Text"/>
    <w:basedOn w:val="Normal"/>
    <w:link w:val="BalloonTextChar"/>
    <w:uiPriority w:val="99"/>
    <w:semiHidden/>
    <w:unhideWhenUsed/>
    <w:rsid w:val="00BC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brief.com/original/2016/10/andy-sernovitz-how-cargill-built-its-global-thought-leadership-position?utm_source=brie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2016-10-05T18:01:00Z</dcterms:created>
  <dcterms:modified xsi:type="dcterms:W3CDTF">2016-10-05T18:16:00Z</dcterms:modified>
</cp:coreProperties>
</file>