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9D9" w:themeColor="accent6" w:themeTint="33"/>
  <w:body>
    <w:p w:rsidR="00F50112" w:rsidRPr="00F50112" w:rsidRDefault="00F50112" w:rsidP="00F50112">
      <w:pPr>
        <w:rPr>
          <w:b/>
          <w:color w:val="669900"/>
          <w:sz w:val="36"/>
        </w:rPr>
      </w:pPr>
      <w:r w:rsidRPr="00F50112">
        <w:rPr>
          <w:b/>
          <w:color w:val="669900"/>
          <w:sz w:val="36"/>
        </w:rPr>
        <w:t xml:space="preserve">Half of Global Ad Spending Will Be Digital in 2019 </w:t>
      </w:r>
    </w:p>
    <w:p w:rsidR="00F50112" w:rsidRPr="00F50112" w:rsidRDefault="00F50112" w:rsidP="00F50112">
      <w:pPr>
        <w:rPr>
          <w:sz w:val="36"/>
        </w:rPr>
      </w:pPr>
      <w:r>
        <w:rPr>
          <w:rFonts w:ascii="Arial" w:hAnsi="Arial" w:cs="Arial"/>
          <w:noProof/>
          <w:color w:val="FFFFFF"/>
          <w:sz w:val="20"/>
          <w:szCs w:val="20"/>
        </w:rPr>
        <w:drawing>
          <wp:anchor distT="0" distB="0" distL="114300" distR="114300" simplePos="0" relativeHeight="251658240" behindDoc="1" locked="0" layoutInCell="1" allowOverlap="1" wp14:anchorId="35453598" wp14:editId="3B25D013">
            <wp:simplePos x="0" y="0"/>
            <wp:positionH relativeFrom="column">
              <wp:posOffset>4808220</wp:posOffset>
            </wp:positionH>
            <wp:positionV relativeFrom="paragraph">
              <wp:posOffset>68580</wp:posOffset>
            </wp:positionV>
            <wp:extent cx="1537335" cy="1537335"/>
            <wp:effectExtent l="0" t="0" r="5715" b="5715"/>
            <wp:wrapTight wrapText="bothSides">
              <wp:wrapPolygon edited="0">
                <wp:start x="0" y="0"/>
                <wp:lineTo x="0" y="21413"/>
                <wp:lineTo x="21413" y="21413"/>
                <wp:lineTo x="21413"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7335" cy="1537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0112">
        <w:rPr>
          <w:sz w:val="36"/>
        </w:rPr>
        <w:t>In 2019, worldwide digital ad spending will rise by 17.6% to $333.25 billion. That means that, for the first time, digital will account for roughly half of the global ad market. In some countries, including the UK, China, Norway and Canada, digital has already become the dominant ad medium.</w:t>
      </w:r>
    </w:p>
    <w:p w:rsidR="00F50112" w:rsidRPr="00F50112" w:rsidRDefault="00F50112" w:rsidP="00F50112">
      <w:pPr>
        <w:jc w:val="right"/>
        <w:rPr>
          <w:b/>
          <w:i/>
          <w:color w:val="669900"/>
          <w:sz w:val="36"/>
        </w:rPr>
      </w:pPr>
      <w:r w:rsidRPr="00F50112">
        <w:rPr>
          <w:b/>
          <w:i/>
          <w:color w:val="669900"/>
          <w:sz w:val="36"/>
        </w:rPr>
        <w:t>eMarketer 4.7.19</w:t>
      </w:r>
    </w:p>
    <w:p w:rsidR="00CF175D" w:rsidRDefault="00F50112">
      <w:hyperlink r:id="rId6" w:history="1">
        <w:r w:rsidRPr="00DC1C32">
          <w:rPr>
            <w:rStyle w:val="Hyperlink"/>
          </w:rPr>
          <w:t>https://www.emarketer.com/content/global-digital-ad-spending-2019?ecid=NL1009</w:t>
        </w:r>
      </w:hyperlink>
    </w:p>
    <w:p w:rsidR="00F50112" w:rsidRDefault="00F50112">
      <w:r>
        <w:t>Image credit:</w:t>
      </w:r>
    </w:p>
    <w:p w:rsidR="00F50112" w:rsidRDefault="00F50112">
      <w:hyperlink r:id="rId7" w:history="1">
        <w:r w:rsidRPr="00DC1C32">
          <w:rPr>
            <w:rStyle w:val="Hyperlink"/>
          </w:rPr>
          <w:t>http://www.ixxus.com/wp-content/uploads/2016/12/Online-ad-revenue_281216.jpg</w:t>
        </w:r>
      </w:hyperlink>
    </w:p>
    <w:p w:rsidR="00F50112" w:rsidRDefault="00F50112">
      <w:bookmarkStart w:id="0" w:name="_GoBack"/>
      <w:bookmarkEnd w:id="0"/>
    </w:p>
    <w:p w:rsidR="00F50112" w:rsidRDefault="00F50112"/>
    <w:sectPr w:rsidR="00F50112"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112"/>
    <w:rsid w:val="00194E35"/>
    <w:rsid w:val="00226A80"/>
    <w:rsid w:val="00A90A24"/>
    <w:rsid w:val="00CF175D"/>
    <w:rsid w:val="00F50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0112"/>
    <w:rPr>
      <w:color w:val="0000FF" w:themeColor="hyperlink"/>
      <w:u w:val="single"/>
    </w:rPr>
  </w:style>
  <w:style w:type="paragraph" w:styleId="BalloonText">
    <w:name w:val="Balloon Text"/>
    <w:basedOn w:val="Normal"/>
    <w:link w:val="BalloonTextChar"/>
    <w:uiPriority w:val="99"/>
    <w:semiHidden/>
    <w:unhideWhenUsed/>
    <w:rsid w:val="00F50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1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0112"/>
    <w:rPr>
      <w:color w:val="0000FF" w:themeColor="hyperlink"/>
      <w:u w:val="single"/>
    </w:rPr>
  </w:style>
  <w:style w:type="paragraph" w:styleId="BalloonText">
    <w:name w:val="Balloon Text"/>
    <w:basedOn w:val="Normal"/>
    <w:link w:val="BalloonTextChar"/>
    <w:uiPriority w:val="99"/>
    <w:semiHidden/>
    <w:unhideWhenUsed/>
    <w:rsid w:val="00F50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1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xxus.com/wp-content/uploads/2016/12/Online-ad-revenue_281216.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emarketer.com/content/global-digital-ad-spending-2019?ecid=NL1009"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107</Words>
  <Characters>613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2019-04-08T18:06:00Z</dcterms:created>
  <dcterms:modified xsi:type="dcterms:W3CDTF">2019-04-08T18:13:00Z</dcterms:modified>
</cp:coreProperties>
</file>