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p w14:paraId="129900BA" w14:textId="496CFDE7" w:rsidR="009357CE" w:rsidRPr="009357CE" w:rsidRDefault="009357CE" w:rsidP="009357CE">
      <w:pPr>
        <w:rPr>
          <w:b/>
          <w:bCs/>
          <w:color w:val="333399"/>
          <w:sz w:val="36"/>
          <w:szCs w:val="36"/>
        </w:rPr>
      </w:pPr>
      <w:r w:rsidRPr="009357CE">
        <w:rPr>
          <w:b/>
          <w:bCs/>
          <w:color w:val="333399"/>
          <w:sz w:val="36"/>
          <w:szCs w:val="36"/>
        </w:rPr>
        <w:t xml:space="preserve">How to </w:t>
      </w:r>
      <w:r w:rsidRPr="009357CE">
        <w:rPr>
          <w:b/>
          <w:bCs/>
          <w:color w:val="333399"/>
          <w:sz w:val="36"/>
          <w:szCs w:val="36"/>
        </w:rPr>
        <w:t>D</w:t>
      </w:r>
      <w:r w:rsidRPr="009357CE">
        <w:rPr>
          <w:b/>
          <w:bCs/>
          <w:color w:val="333399"/>
          <w:sz w:val="36"/>
          <w:szCs w:val="36"/>
        </w:rPr>
        <w:t xml:space="preserve">etermine </w:t>
      </w:r>
      <w:r w:rsidRPr="009357CE">
        <w:rPr>
          <w:b/>
          <w:bCs/>
          <w:color w:val="333399"/>
          <w:sz w:val="36"/>
          <w:szCs w:val="36"/>
        </w:rPr>
        <w:t>W</w:t>
      </w:r>
      <w:r w:rsidRPr="009357CE">
        <w:rPr>
          <w:b/>
          <w:bCs/>
          <w:color w:val="333399"/>
          <w:sz w:val="36"/>
          <w:szCs w:val="36"/>
        </w:rPr>
        <w:t xml:space="preserve">hen </w:t>
      </w:r>
      <w:r w:rsidRPr="009357CE">
        <w:rPr>
          <w:b/>
          <w:bCs/>
          <w:color w:val="333399"/>
          <w:sz w:val="36"/>
          <w:szCs w:val="36"/>
        </w:rPr>
        <w:t>C</w:t>
      </w:r>
      <w:r w:rsidRPr="009357CE">
        <w:rPr>
          <w:b/>
          <w:bCs/>
          <w:color w:val="333399"/>
          <w:sz w:val="36"/>
          <w:szCs w:val="36"/>
        </w:rPr>
        <w:t xml:space="preserve">ontent </w:t>
      </w:r>
      <w:r w:rsidRPr="009357CE">
        <w:rPr>
          <w:b/>
          <w:bCs/>
          <w:color w:val="333399"/>
          <w:sz w:val="36"/>
          <w:szCs w:val="36"/>
        </w:rPr>
        <w:t>E</w:t>
      </w:r>
      <w:r w:rsidRPr="009357CE">
        <w:rPr>
          <w:b/>
          <w:bCs/>
          <w:color w:val="333399"/>
          <w:sz w:val="36"/>
          <w:szCs w:val="36"/>
        </w:rPr>
        <w:t xml:space="preserve">fforts </w:t>
      </w:r>
      <w:r w:rsidRPr="009357CE">
        <w:rPr>
          <w:b/>
          <w:bCs/>
          <w:color w:val="333399"/>
          <w:sz w:val="36"/>
          <w:szCs w:val="36"/>
        </w:rPr>
        <w:t>P</w:t>
      </w:r>
      <w:r w:rsidRPr="009357CE">
        <w:rPr>
          <w:b/>
          <w:bCs/>
          <w:color w:val="333399"/>
          <w:sz w:val="36"/>
          <w:szCs w:val="36"/>
        </w:rPr>
        <w:t>ay</w:t>
      </w:r>
    </w:p>
    <w:p w14:paraId="12BD8C88" w14:textId="241EC801" w:rsidR="009357CE" w:rsidRPr="009357CE" w:rsidRDefault="009357CE" w:rsidP="009357CE">
      <w:pPr>
        <w:rPr>
          <w:sz w:val="36"/>
          <w:szCs w:val="36"/>
        </w:rPr>
      </w:pPr>
      <w:r>
        <w:rPr>
          <w:noProof/>
        </w:rPr>
        <w:drawing>
          <wp:anchor distT="0" distB="0" distL="114300" distR="114300" simplePos="0" relativeHeight="251658240" behindDoc="1" locked="0" layoutInCell="1" allowOverlap="1" wp14:anchorId="69DD664D" wp14:editId="59F5B881">
            <wp:simplePos x="0" y="0"/>
            <wp:positionH relativeFrom="margin">
              <wp:posOffset>4786630</wp:posOffset>
            </wp:positionH>
            <wp:positionV relativeFrom="paragraph">
              <wp:posOffset>161290</wp:posOffset>
            </wp:positionV>
            <wp:extent cx="1524000" cy="1524000"/>
            <wp:effectExtent l="0" t="0" r="0" b="0"/>
            <wp:wrapTight wrapText="bothSides">
              <wp:wrapPolygon edited="0">
                <wp:start x="7830" y="0"/>
                <wp:lineTo x="6210" y="270"/>
                <wp:lineTo x="1350" y="3780"/>
                <wp:lineTo x="0" y="7290"/>
                <wp:lineTo x="0" y="14040"/>
                <wp:lineTo x="1620" y="17280"/>
                <wp:lineTo x="1620" y="18090"/>
                <wp:lineTo x="6480" y="21330"/>
                <wp:lineTo x="7560" y="21330"/>
                <wp:lineTo x="13770" y="21330"/>
                <wp:lineTo x="14850" y="21330"/>
                <wp:lineTo x="19710" y="17820"/>
                <wp:lineTo x="19710" y="17280"/>
                <wp:lineTo x="21330" y="14040"/>
                <wp:lineTo x="21330" y="7290"/>
                <wp:lineTo x="19980" y="3780"/>
                <wp:lineTo x="15120" y="270"/>
                <wp:lineTo x="13500" y="0"/>
                <wp:lineTo x="783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7CE">
        <w:rPr>
          <w:sz w:val="36"/>
          <w:szCs w:val="36"/>
        </w:rPr>
        <w:t>OptinMonster co-founder Syed Balkhi offers formulas to help determine the investment return for content marketing, including for website traffic, lead quality and social engagement. "There are concrete ways to measure the success of your content strategy, but there are also context-sensitive factors that you can assess and improve," Balkhi writes.</w:t>
      </w:r>
    </w:p>
    <w:p w14:paraId="256034BD" w14:textId="62F3E739" w:rsidR="00FE75DF" w:rsidRPr="009357CE" w:rsidRDefault="009357CE" w:rsidP="009357CE">
      <w:pPr>
        <w:jc w:val="right"/>
        <w:rPr>
          <w:b/>
          <w:bCs/>
          <w:i/>
          <w:iCs/>
          <w:color w:val="333399"/>
          <w:sz w:val="36"/>
          <w:szCs w:val="36"/>
        </w:rPr>
      </w:pPr>
      <w:r w:rsidRPr="009357CE">
        <w:rPr>
          <w:b/>
          <w:bCs/>
          <w:i/>
          <w:iCs/>
          <w:color w:val="333399"/>
          <w:sz w:val="36"/>
          <w:szCs w:val="36"/>
        </w:rPr>
        <w:t>Business 2 Community 5/20</w:t>
      </w:r>
      <w:r w:rsidRPr="009357CE">
        <w:rPr>
          <w:b/>
          <w:bCs/>
          <w:i/>
          <w:iCs/>
          <w:color w:val="333399"/>
          <w:sz w:val="36"/>
          <w:szCs w:val="36"/>
        </w:rPr>
        <w:t>/21</w:t>
      </w:r>
    </w:p>
    <w:p w14:paraId="41FA655A" w14:textId="42B42413" w:rsidR="009357CE" w:rsidRDefault="009357CE" w:rsidP="009357CE">
      <w:pPr>
        <w:jc w:val="right"/>
        <w:rPr>
          <w:i/>
          <w:iCs/>
          <w:sz w:val="28"/>
          <w:szCs w:val="28"/>
        </w:rPr>
      </w:pPr>
      <w:hyperlink r:id="rId5" w:history="1">
        <w:r w:rsidRPr="009357CE">
          <w:rPr>
            <w:rStyle w:val="Hyperlink"/>
            <w:i/>
            <w:iCs/>
            <w:sz w:val="28"/>
            <w:szCs w:val="28"/>
          </w:rPr>
          <w:t>https://www.business2community.com/content-marketing/how-to-determine-your-content-marketing-roi-02406754</w:t>
        </w:r>
      </w:hyperlink>
    </w:p>
    <w:p w14:paraId="13D8C65F" w14:textId="04EBE812" w:rsidR="009357CE" w:rsidRDefault="009357CE" w:rsidP="009357CE">
      <w:pPr>
        <w:jc w:val="right"/>
        <w:rPr>
          <w:i/>
          <w:iCs/>
          <w:sz w:val="28"/>
          <w:szCs w:val="28"/>
        </w:rPr>
      </w:pPr>
      <w:r>
        <w:rPr>
          <w:i/>
          <w:iCs/>
          <w:sz w:val="28"/>
          <w:szCs w:val="28"/>
        </w:rPr>
        <w:t>Image credit:</w:t>
      </w:r>
    </w:p>
    <w:p w14:paraId="6932AFBC" w14:textId="7FEBAE38" w:rsidR="009357CE" w:rsidRDefault="009357CE" w:rsidP="009357CE">
      <w:pPr>
        <w:jc w:val="right"/>
        <w:rPr>
          <w:i/>
          <w:iCs/>
          <w:sz w:val="28"/>
          <w:szCs w:val="28"/>
        </w:rPr>
      </w:pPr>
      <w:hyperlink r:id="rId6" w:history="1">
        <w:r w:rsidRPr="00CD60BF">
          <w:rPr>
            <w:rStyle w:val="Hyperlink"/>
            <w:i/>
            <w:iCs/>
            <w:sz w:val="28"/>
            <w:szCs w:val="28"/>
          </w:rPr>
          <w:t>https://qph.fs.quoracdn.net/main-qimg-4305000b8c81bb92cc903a7e485a6c26</w:t>
        </w:r>
      </w:hyperlink>
    </w:p>
    <w:p w14:paraId="3DFA3083" w14:textId="77777777" w:rsidR="009357CE" w:rsidRPr="009357CE" w:rsidRDefault="009357CE" w:rsidP="009357CE">
      <w:pPr>
        <w:jc w:val="right"/>
        <w:rPr>
          <w:i/>
          <w:iCs/>
          <w:sz w:val="28"/>
          <w:szCs w:val="28"/>
        </w:rPr>
      </w:pPr>
    </w:p>
    <w:p w14:paraId="644DFC1E" w14:textId="77777777" w:rsidR="009357CE" w:rsidRDefault="009357CE" w:rsidP="009357CE"/>
    <w:sectPr w:rsidR="009357CE"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CE"/>
    <w:rsid w:val="003837C3"/>
    <w:rsid w:val="009357CE"/>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36C5"/>
  <w15:chartTrackingRefBased/>
  <w15:docId w15:val="{B55D8E06-AD84-4CA9-94A4-EFA12B30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7CE"/>
    <w:rPr>
      <w:color w:val="0563C1" w:themeColor="hyperlink"/>
      <w:u w:val="single"/>
    </w:rPr>
  </w:style>
  <w:style w:type="character" w:styleId="UnresolvedMention">
    <w:name w:val="Unresolved Mention"/>
    <w:basedOn w:val="DefaultParagraphFont"/>
    <w:uiPriority w:val="99"/>
    <w:semiHidden/>
    <w:unhideWhenUsed/>
    <w:rsid w:val="00935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ph.fs.quoracdn.net/main-qimg-4305000b8c81bb92cc903a7e485a6c26" TargetMode="External"/><Relationship Id="rId5" Type="http://schemas.openxmlformats.org/officeDocument/2006/relationships/hyperlink" Target="https://www.business2community.com/content-marketing/how-to-determine-your-content-marketing-roi-0240675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2021-05-24T22:23:00Z</dcterms:created>
  <dcterms:modified xsi:type="dcterms:W3CDTF">2021-05-24T22:27:00Z</dcterms:modified>
</cp:coreProperties>
</file>