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0822D0" w:rsidRPr="000822D0" w:rsidRDefault="000822D0" w:rsidP="000822D0">
      <w:pPr>
        <w:rPr>
          <w:b/>
          <w:color w:val="FFFF00"/>
          <w:sz w:val="36"/>
        </w:rPr>
      </w:pPr>
      <w:r w:rsidRPr="000822D0">
        <w:rPr>
          <w:b/>
          <w:color w:val="FFFF00"/>
          <w:sz w:val="36"/>
        </w:rPr>
        <w:t>How to Nail Organic Content M</w:t>
      </w:r>
      <w:r w:rsidRPr="000822D0">
        <w:rPr>
          <w:b/>
          <w:color w:val="FFFF00"/>
          <w:sz w:val="36"/>
        </w:rPr>
        <w:t>arketing</w:t>
      </w:r>
    </w:p>
    <w:p w:rsidR="000822D0" w:rsidRPr="000822D0" w:rsidRDefault="00AF105E" w:rsidP="000822D0">
      <w:pPr>
        <w:rPr>
          <w:sz w:val="36"/>
        </w:rPr>
      </w:pPr>
      <w:r>
        <w:rPr>
          <w:noProof/>
        </w:rPr>
        <w:drawing>
          <wp:anchor distT="0" distB="0" distL="114300" distR="114300" simplePos="0" relativeHeight="251658240" behindDoc="1" locked="0" layoutInCell="1" allowOverlap="1" wp14:anchorId="294280D2" wp14:editId="7754B7FA">
            <wp:simplePos x="0" y="0"/>
            <wp:positionH relativeFrom="column">
              <wp:posOffset>3916680</wp:posOffset>
            </wp:positionH>
            <wp:positionV relativeFrom="paragraph">
              <wp:posOffset>835025</wp:posOffset>
            </wp:positionV>
            <wp:extent cx="1845945" cy="1228090"/>
            <wp:effectExtent l="0" t="0" r="1905" b="0"/>
            <wp:wrapTight wrapText="bothSides">
              <wp:wrapPolygon edited="0">
                <wp:start x="0" y="0"/>
                <wp:lineTo x="0" y="21109"/>
                <wp:lineTo x="21399" y="21109"/>
                <wp:lineTo x="2139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94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D0" w:rsidRPr="000822D0">
        <w:rPr>
          <w:sz w:val="36"/>
        </w:rPr>
        <w:t>Dean Chester explains how marketers can achieve long-term results through organic content marketing tactics, including search engine optimization, mobile optimization, social media engagement and evergreen content. He provides examples of brands nailing organic marketing, such as Mint's engaging educational content and American Express's use of guest authors to develop a va</w:t>
      </w:r>
      <w:bookmarkStart w:id="0" w:name="_GoBack"/>
      <w:bookmarkEnd w:id="0"/>
      <w:r w:rsidR="000822D0" w:rsidRPr="000822D0">
        <w:rPr>
          <w:sz w:val="36"/>
        </w:rPr>
        <w:t>luable content hub.</w:t>
      </w:r>
    </w:p>
    <w:p w:rsidR="008E144F" w:rsidRPr="000822D0" w:rsidRDefault="000822D0" w:rsidP="000822D0">
      <w:pPr>
        <w:jc w:val="right"/>
        <w:rPr>
          <w:b/>
          <w:i/>
          <w:color w:val="FFFF00"/>
          <w:sz w:val="36"/>
        </w:rPr>
      </w:pPr>
      <w:r w:rsidRPr="000822D0">
        <w:rPr>
          <w:b/>
          <w:i/>
          <w:color w:val="FFFF00"/>
          <w:sz w:val="36"/>
        </w:rPr>
        <w:t xml:space="preserve">G2 Crowd </w:t>
      </w:r>
      <w:r w:rsidRPr="000822D0">
        <w:rPr>
          <w:b/>
          <w:i/>
          <w:color w:val="FFFF00"/>
          <w:sz w:val="36"/>
        </w:rPr>
        <w:t>5.13.20</w:t>
      </w:r>
    </w:p>
    <w:p w:rsidR="000822D0" w:rsidRDefault="000822D0" w:rsidP="000822D0">
      <w:pPr>
        <w:jc w:val="right"/>
        <w:rPr>
          <w:color w:val="FFFF00"/>
          <w:sz w:val="28"/>
        </w:rPr>
      </w:pPr>
      <w:hyperlink r:id="rId6" w:history="1">
        <w:r w:rsidRPr="000822D0">
          <w:rPr>
            <w:rStyle w:val="Hyperlink"/>
            <w:color w:val="FFFF00"/>
            <w:sz w:val="28"/>
          </w:rPr>
          <w:t>https://learn.g2.com/organic-marketing</w:t>
        </w:r>
      </w:hyperlink>
    </w:p>
    <w:p w:rsidR="00AF105E" w:rsidRDefault="00AF105E" w:rsidP="000822D0">
      <w:pPr>
        <w:jc w:val="right"/>
        <w:rPr>
          <w:color w:val="FFFF00"/>
          <w:sz w:val="28"/>
        </w:rPr>
      </w:pPr>
      <w:r>
        <w:rPr>
          <w:color w:val="FFFF00"/>
          <w:sz w:val="28"/>
        </w:rPr>
        <w:t>Image credit:</w:t>
      </w:r>
    </w:p>
    <w:p w:rsidR="00AF105E" w:rsidRPr="00AF105E" w:rsidRDefault="00AF105E" w:rsidP="000822D0">
      <w:pPr>
        <w:jc w:val="right"/>
        <w:rPr>
          <w:color w:val="FFFF00"/>
          <w:sz w:val="28"/>
        </w:rPr>
      </w:pPr>
      <w:hyperlink r:id="rId7" w:history="1">
        <w:r w:rsidRPr="00AF105E">
          <w:rPr>
            <w:rStyle w:val="Hyperlink"/>
            <w:color w:val="FFFF00"/>
            <w:sz w:val="28"/>
          </w:rPr>
          <w:t>https://intigro.com/files/conentmarketing-and-organic-rankings.jpg</w:t>
        </w:r>
      </w:hyperlink>
      <w:r w:rsidRPr="00AF105E">
        <w:rPr>
          <w:color w:val="FFFF00"/>
          <w:sz w:val="28"/>
        </w:rPr>
        <w:t xml:space="preserve"> </w:t>
      </w:r>
    </w:p>
    <w:p w:rsidR="000822D0" w:rsidRDefault="000822D0"/>
    <w:sectPr w:rsidR="0008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D0"/>
    <w:rsid w:val="000822D0"/>
    <w:rsid w:val="004A14F9"/>
    <w:rsid w:val="0051611A"/>
    <w:rsid w:val="00746FC2"/>
    <w:rsid w:val="008E144F"/>
    <w:rsid w:val="00A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2D0"/>
    <w:rPr>
      <w:color w:val="0000FF" w:themeColor="hyperlink"/>
      <w:u w:val="single"/>
    </w:rPr>
  </w:style>
  <w:style w:type="paragraph" w:styleId="BalloonText">
    <w:name w:val="Balloon Text"/>
    <w:basedOn w:val="Normal"/>
    <w:link w:val="BalloonTextChar"/>
    <w:uiPriority w:val="99"/>
    <w:semiHidden/>
    <w:unhideWhenUsed/>
    <w:rsid w:val="00AF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2D0"/>
    <w:rPr>
      <w:color w:val="0000FF" w:themeColor="hyperlink"/>
      <w:u w:val="single"/>
    </w:rPr>
  </w:style>
  <w:style w:type="paragraph" w:styleId="BalloonText">
    <w:name w:val="Balloon Text"/>
    <w:basedOn w:val="Normal"/>
    <w:link w:val="BalloonTextChar"/>
    <w:uiPriority w:val="99"/>
    <w:semiHidden/>
    <w:unhideWhenUsed/>
    <w:rsid w:val="00AF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igro.com/files/conentmarketing-and-organic-ranking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g2.com/organic-marke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2020-05-17T11:42:00Z</dcterms:created>
  <dcterms:modified xsi:type="dcterms:W3CDTF">2020-05-17T11:45:00Z</dcterms:modified>
</cp:coreProperties>
</file>