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F175D" w:rsidRPr="00D868BC" w:rsidRDefault="00D868BC">
      <w:pPr>
        <w:rPr>
          <w:b/>
          <w:color w:val="943634" w:themeColor="accent2" w:themeShade="BF"/>
          <w:sz w:val="40"/>
          <w:szCs w:val="40"/>
        </w:rPr>
      </w:pPr>
      <w:r w:rsidRPr="00D868BC">
        <w:rPr>
          <w:b/>
          <w:color w:val="943634" w:themeColor="accent2" w:themeShade="BF"/>
          <w:sz w:val="40"/>
          <w:szCs w:val="40"/>
        </w:rPr>
        <w:t>How Twitter Is Reshaping the TV Landscape</w:t>
      </w:r>
    </w:p>
    <w:p w:rsidR="00D868BC" w:rsidRPr="00D868BC" w:rsidRDefault="00D868B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5C10B91" wp14:editId="69E5A6EB">
            <wp:simplePos x="0" y="0"/>
            <wp:positionH relativeFrom="column">
              <wp:posOffset>4635500</wp:posOffset>
            </wp:positionH>
            <wp:positionV relativeFrom="paragraph">
              <wp:posOffset>188595</wp:posOffset>
            </wp:positionV>
            <wp:extent cx="1783080" cy="1003300"/>
            <wp:effectExtent l="0" t="0" r="7620" b="6350"/>
            <wp:wrapTight wrapText="bothSides">
              <wp:wrapPolygon edited="0">
                <wp:start x="0" y="0"/>
                <wp:lineTo x="0" y="21327"/>
                <wp:lineTo x="21462" y="21327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bi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8BC">
        <w:rPr>
          <w:sz w:val="40"/>
          <w:szCs w:val="40"/>
        </w:rPr>
        <w:t>"The TV conversation on Twitter strongly influences mainstream media as well as consumer attitudes and behaviors," said Twitter global media and agency research director Anjali Midha.</w:t>
      </w:r>
      <w:bookmarkStart w:id="0" w:name="_GoBack"/>
      <w:bookmarkEnd w:id="0"/>
    </w:p>
    <w:p w:rsidR="00D868BC" w:rsidRPr="00D868BC" w:rsidRDefault="00D868BC" w:rsidP="00D868BC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D868BC">
        <w:rPr>
          <w:b/>
          <w:i/>
          <w:color w:val="943634" w:themeColor="accent2" w:themeShade="BF"/>
          <w:sz w:val="40"/>
          <w:szCs w:val="40"/>
        </w:rPr>
        <w:t>Adweek 9.21.15</w:t>
      </w:r>
    </w:p>
    <w:p w:rsidR="00D868BC" w:rsidRPr="00D868BC" w:rsidRDefault="00D868BC" w:rsidP="00D868BC">
      <w:pPr>
        <w:jc w:val="right"/>
        <w:rPr>
          <w:sz w:val="28"/>
          <w:szCs w:val="28"/>
        </w:rPr>
      </w:pPr>
      <w:hyperlink r:id="rId6" w:history="1">
        <w:r w:rsidRPr="00D868BC">
          <w:rPr>
            <w:rStyle w:val="Hyperlink"/>
            <w:sz w:val="28"/>
            <w:szCs w:val="28"/>
          </w:rPr>
          <w:t>http://www.adweek.com/news/advertising-branding/infographic-how-twitter-reshaping-tv-landscape-167018</w:t>
        </w:r>
      </w:hyperlink>
    </w:p>
    <w:p w:rsidR="00D868BC" w:rsidRPr="00D868BC" w:rsidRDefault="00D868BC" w:rsidP="00D868BC">
      <w:pPr>
        <w:jc w:val="right"/>
        <w:rPr>
          <w:sz w:val="28"/>
          <w:szCs w:val="28"/>
        </w:rPr>
      </w:pPr>
    </w:p>
    <w:sectPr w:rsidR="00D868BC" w:rsidRPr="00D868BC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BC"/>
    <w:rsid w:val="00194E35"/>
    <w:rsid w:val="00AB3926"/>
    <w:rsid w:val="00CF175D"/>
    <w:rsid w:val="00D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news/advertising-branding/infographic-how-twitter-reshaping-tv-landscape-1670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2015-09-21T17:25:00Z</dcterms:created>
  <dcterms:modified xsi:type="dcterms:W3CDTF">2015-09-21T17:38:00Z</dcterms:modified>
</cp:coreProperties>
</file>