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BF50F5" w:rsidRDefault="00BF50F5" w:rsidP="00BF50F5">
      <w:pPr>
        <w:rPr>
          <w:b/>
          <w:color w:val="6600CC"/>
          <w:sz w:val="36"/>
        </w:rPr>
      </w:pPr>
      <w:bookmarkStart w:id="0" w:name="_GoBack"/>
      <w:r w:rsidRPr="00BF50F5">
        <w:rPr>
          <w:b/>
          <w:color w:val="6600CC"/>
          <w:sz w:val="36"/>
        </w:rPr>
        <w:t>Inside the Slow Death of Cable TV</w:t>
      </w:r>
    </w:p>
    <w:bookmarkEnd w:id="0"/>
    <w:p w:rsidR="00BF50F5" w:rsidRPr="00BF50F5" w:rsidRDefault="00BF50F5" w:rsidP="00BF50F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E696B12" wp14:editId="6D3D62FC">
            <wp:simplePos x="0" y="0"/>
            <wp:positionH relativeFrom="column">
              <wp:posOffset>4136390</wp:posOffset>
            </wp:positionH>
            <wp:positionV relativeFrom="paragraph">
              <wp:posOffset>440055</wp:posOffset>
            </wp:positionV>
            <wp:extent cx="198183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85" y="21224"/>
                <wp:lineTo x="2138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F5">
        <w:rPr>
          <w:sz w:val="36"/>
        </w:rPr>
        <w:t>Ohio-based MCTV is one of a number of small and midsize cable operators that have thrown in the towel when it comes to trying to hang on to television subscribers in a cord-cutting universe. The company’s profit margin on its TV service has fallen by nearly half in recent years. Consequently, MCTV is now focused largely on providing broadband service.</w:t>
      </w:r>
    </w:p>
    <w:p w:rsidR="00BF50F5" w:rsidRPr="00BF50F5" w:rsidRDefault="00BF50F5" w:rsidP="00BF50F5">
      <w:pPr>
        <w:jc w:val="right"/>
        <w:rPr>
          <w:b/>
          <w:i/>
          <w:color w:val="6600CC"/>
          <w:sz w:val="36"/>
        </w:rPr>
      </w:pPr>
      <w:r w:rsidRPr="00BF50F5">
        <w:rPr>
          <w:b/>
          <w:i/>
          <w:color w:val="6600CC"/>
          <w:sz w:val="36"/>
        </w:rPr>
        <w:t>Variety 4.11.19</w:t>
      </w:r>
    </w:p>
    <w:p w:rsidR="00BF50F5" w:rsidRDefault="00BF50F5">
      <w:hyperlink r:id="rId6" w:history="1">
        <w:r w:rsidRPr="006A4894">
          <w:rPr>
            <w:rStyle w:val="Hyperlink"/>
          </w:rPr>
          <w:t>https://variety.com/2019/biz/features/traditional-cable-companies-1203183710/</w:t>
        </w:r>
      </w:hyperlink>
    </w:p>
    <w:p w:rsidR="00BF50F5" w:rsidRDefault="00BF50F5">
      <w:r>
        <w:t>Image credit:</w:t>
      </w:r>
    </w:p>
    <w:p w:rsidR="00BF50F5" w:rsidRDefault="00BF50F5">
      <w:hyperlink r:id="rId7" w:history="1">
        <w:r w:rsidRPr="006A4894">
          <w:rPr>
            <w:rStyle w:val="Hyperlink"/>
          </w:rPr>
          <w:t>http://mediashift.org/wp-content/uploads/2017/10/cord-cutting.jpg</w:t>
        </w:r>
      </w:hyperlink>
    </w:p>
    <w:p w:rsidR="00BF50F5" w:rsidRDefault="00BF50F5"/>
    <w:p w:rsidR="00BF50F5" w:rsidRDefault="00BF50F5"/>
    <w:sectPr w:rsidR="00BF50F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5"/>
    <w:rsid w:val="00194E35"/>
    <w:rsid w:val="00226A80"/>
    <w:rsid w:val="00A90A24"/>
    <w:rsid w:val="00BF50F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0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shift.org/wp-content/uploads/2017/10/cord-cut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biz/features/traditional-cable-companies-120318371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2019-04-11T14:41:00Z</dcterms:created>
  <dcterms:modified xsi:type="dcterms:W3CDTF">2019-04-11T14:46:00Z</dcterms:modified>
</cp:coreProperties>
</file>