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3D3A48" w:rsidRPr="003D3A48" w:rsidRDefault="003D3A48" w:rsidP="003D3A48">
      <w:pPr>
        <w:rPr>
          <w:b/>
          <w:color w:val="339966"/>
          <w:sz w:val="40"/>
          <w:szCs w:val="40"/>
        </w:rPr>
      </w:pPr>
      <w:r w:rsidRPr="003D3A48">
        <w:rPr>
          <w:b/>
          <w:color w:val="339966"/>
          <w:sz w:val="40"/>
          <w:szCs w:val="40"/>
        </w:rPr>
        <w:t>Label Native Content Cl</w:t>
      </w:r>
      <w:bookmarkStart w:id="0" w:name="_GoBack"/>
      <w:bookmarkEnd w:id="0"/>
      <w:r w:rsidRPr="003D3A48">
        <w:rPr>
          <w:b/>
          <w:color w:val="339966"/>
          <w:sz w:val="40"/>
          <w:szCs w:val="40"/>
        </w:rPr>
        <w:t>early, FTC W</w:t>
      </w:r>
      <w:r w:rsidRPr="003D3A48">
        <w:rPr>
          <w:b/>
          <w:color w:val="339966"/>
          <w:sz w:val="40"/>
          <w:szCs w:val="40"/>
        </w:rPr>
        <w:t xml:space="preserve">arns </w:t>
      </w:r>
    </w:p>
    <w:p w:rsidR="003D3A48" w:rsidRPr="003D3A48" w:rsidRDefault="003D3A48" w:rsidP="003D3A48">
      <w:pPr>
        <w:rPr>
          <w:sz w:val="40"/>
          <w:szCs w:val="40"/>
        </w:rPr>
      </w:pPr>
      <w:r>
        <w:rPr>
          <w:noProof/>
          <w:sz w:val="40"/>
          <w:szCs w:val="40"/>
        </w:rPr>
        <w:drawing>
          <wp:anchor distT="0" distB="0" distL="114300" distR="114300" simplePos="0" relativeHeight="251658240" behindDoc="1" locked="0" layoutInCell="1" allowOverlap="1" wp14:anchorId="573BC596" wp14:editId="2B17E016">
            <wp:simplePos x="0" y="0"/>
            <wp:positionH relativeFrom="column">
              <wp:posOffset>0</wp:posOffset>
            </wp:positionH>
            <wp:positionV relativeFrom="paragraph">
              <wp:posOffset>859155</wp:posOffset>
            </wp:positionV>
            <wp:extent cx="1204595" cy="1204595"/>
            <wp:effectExtent l="0" t="0" r="0" b="0"/>
            <wp:wrapTight wrapText="bothSides">
              <wp:wrapPolygon edited="0">
                <wp:start x="7515" y="0"/>
                <wp:lineTo x="5807" y="342"/>
                <wp:lineTo x="342" y="4441"/>
                <wp:lineTo x="0" y="7857"/>
                <wp:lineTo x="0" y="13664"/>
                <wp:lineTo x="683" y="17421"/>
                <wp:lineTo x="6149" y="21179"/>
                <wp:lineTo x="7515" y="21179"/>
                <wp:lineTo x="13664" y="21179"/>
                <wp:lineTo x="15030" y="21179"/>
                <wp:lineTo x="20496" y="17421"/>
                <wp:lineTo x="21179" y="13664"/>
                <wp:lineTo x="21179" y="7857"/>
                <wp:lineTo x="20837" y="4441"/>
                <wp:lineTo x="15713" y="342"/>
                <wp:lineTo x="13664" y="0"/>
                <wp:lineTo x="75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95" cy="1204595"/>
                    </a:xfrm>
                    <a:prstGeom prst="rect">
                      <a:avLst/>
                    </a:prstGeom>
                  </pic:spPr>
                </pic:pic>
              </a:graphicData>
            </a:graphic>
            <wp14:sizeRelH relativeFrom="page">
              <wp14:pctWidth>0</wp14:pctWidth>
            </wp14:sizeRelH>
            <wp14:sizeRelV relativeFrom="page">
              <wp14:pctHeight>0</wp14:pctHeight>
            </wp14:sizeRelV>
          </wp:anchor>
        </w:drawing>
      </w:r>
      <w:r w:rsidRPr="003D3A48">
        <w:rPr>
          <w:sz w:val="40"/>
          <w:szCs w:val="40"/>
        </w:rPr>
        <w:t xml:space="preserve">The Federal Trade Commission has announced at an industry conference that it will crack down on publishers regarding native content that is not clearly labeled as advertising. Marking the content as "sponsored" will not be good enough. "An ad is deceptive if it misleads a significant percentage of consumers," said Mary Engle, the FTC's associate director of ad practices. </w:t>
      </w:r>
    </w:p>
    <w:p w:rsidR="003D3A48" w:rsidRPr="003D3A48" w:rsidRDefault="003D3A48" w:rsidP="003D3A48">
      <w:pPr>
        <w:jc w:val="right"/>
        <w:rPr>
          <w:b/>
          <w:i/>
          <w:color w:val="339966"/>
          <w:sz w:val="40"/>
          <w:szCs w:val="40"/>
        </w:rPr>
      </w:pPr>
      <w:r w:rsidRPr="003D3A48">
        <w:rPr>
          <w:b/>
          <w:i/>
          <w:color w:val="339966"/>
          <w:sz w:val="40"/>
          <w:szCs w:val="40"/>
        </w:rPr>
        <w:t xml:space="preserve">AdExchanger.com 6/3/15 </w:t>
      </w:r>
    </w:p>
    <w:p w:rsidR="008E144F" w:rsidRPr="003D3A48" w:rsidRDefault="003D3A48" w:rsidP="003D3A48">
      <w:pPr>
        <w:jc w:val="right"/>
        <w:rPr>
          <w:sz w:val="28"/>
          <w:szCs w:val="28"/>
        </w:rPr>
      </w:pPr>
      <w:hyperlink r:id="rId6" w:history="1">
        <w:r w:rsidRPr="003D3A48">
          <w:rPr>
            <w:rStyle w:val="Hyperlink"/>
            <w:sz w:val="28"/>
            <w:szCs w:val="28"/>
          </w:rPr>
          <w:t>http://adexchanger.com/publishers/ftc-publishers-will-be-held-responsible-for-misleading-native-ads/</w:t>
        </w:r>
      </w:hyperlink>
    </w:p>
    <w:p w:rsidR="003D3A48" w:rsidRDefault="003D3A48" w:rsidP="003D3A48"/>
    <w:p w:rsidR="003D3A48" w:rsidRDefault="003D3A48" w:rsidP="003D3A48"/>
    <w:p w:rsidR="003D3A48" w:rsidRDefault="003D3A48" w:rsidP="003D3A48"/>
    <w:sectPr w:rsidR="003D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48"/>
    <w:rsid w:val="003D3A48"/>
    <w:rsid w:val="004A14F9"/>
    <w:rsid w:val="0051611A"/>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48"/>
    <w:rPr>
      <w:color w:val="0000FF" w:themeColor="hyperlink"/>
      <w:u w:val="single"/>
    </w:rPr>
  </w:style>
  <w:style w:type="paragraph" w:styleId="BalloonText">
    <w:name w:val="Balloon Text"/>
    <w:basedOn w:val="Normal"/>
    <w:link w:val="BalloonTextChar"/>
    <w:uiPriority w:val="99"/>
    <w:semiHidden/>
    <w:unhideWhenUsed/>
    <w:rsid w:val="003D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A48"/>
    <w:rPr>
      <w:color w:val="0000FF" w:themeColor="hyperlink"/>
      <w:u w:val="single"/>
    </w:rPr>
  </w:style>
  <w:style w:type="paragraph" w:styleId="BalloonText">
    <w:name w:val="Balloon Text"/>
    <w:basedOn w:val="Normal"/>
    <w:link w:val="BalloonTextChar"/>
    <w:uiPriority w:val="99"/>
    <w:semiHidden/>
    <w:unhideWhenUsed/>
    <w:rsid w:val="003D3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exchanger.com/publishers/ftc-publishers-will-be-held-responsible-for-misleading-native-a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2015-06-04T17:41:00Z</dcterms:created>
  <dcterms:modified xsi:type="dcterms:W3CDTF">2015-06-04T17:46:00Z</dcterms:modified>
</cp:coreProperties>
</file>