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E144F" w:rsidRPr="00B32975" w:rsidRDefault="00B32975">
      <w:pPr>
        <w:rPr>
          <w:b/>
          <w:color w:val="008080"/>
          <w:sz w:val="36"/>
        </w:rPr>
      </w:pPr>
      <w:r w:rsidRPr="00B32975">
        <w:rPr>
          <w:b/>
          <w:color w:val="008080"/>
          <w:sz w:val="36"/>
        </w:rPr>
        <w:t>LGBTQ Diversity On Kids TV Growing</w:t>
      </w:r>
    </w:p>
    <w:p w:rsidR="00B32975" w:rsidRPr="00B32975" w:rsidRDefault="000C5A7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EC3926" wp14:editId="67592BD0">
            <wp:simplePos x="0" y="0"/>
            <wp:positionH relativeFrom="column">
              <wp:posOffset>3716020</wp:posOffset>
            </wp:positionH>
            <wp:positionV relativeFrom="paragraph">
              <wp:posOffset>483870</wp:posOffset>
            </wp:positionV>
            <wp:extent cx="206629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08" y="21234"/>
                <wp:lineTo x="2130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75" w:rsidRPr="00B32975">
        <w:rPr>
          <w:sz w:val="36"/>
        </w:rPr>
        <w:t>Zeke Stokes, chief programs officer for the media monitoring nonprofit GLAAD, said the struggle for inclusion has become easier as a number of LGBTQ writers and producers have made their way into positions of influence, though they're still a fraction overall.</w:t>
      </w:r>
    </w:p>
    <w:p w:rsidR="00B32975" w:rsidRPr="00B32975" w:rsidRDefault="00B32975" w:rsidP="00B32975">
      <w:pPr>
        <w:jc w:val="right"/>
        <w:rPr>
          <w:b/>
          <w:i/>
          <w:color w:val="008080"/>
          <w:sz w:val="36"/>
        </w:rPr>
      </w:pPr>
      <w:r w:rsidRPr="00B32975">
        <w:rPr>
          <w:b/>
          <w:i/>
          <w:color w:val="008080"/>
          <w:sz w:val="36"/>
        </w:rPr>
        <w:t>TVNewsCheck 7.31.19</w:t>
      </w:r>
    </w:p>
    <w:p w:rsidR="00B32975" w:rsidRDefault="00B32975">
      <w:hyperlink r:id="rId6" w:history="1">
        <w:r w:rsidRPr="00B11F7B">
          <w:rPr>
            <w:rStyle w:val="Hyperlink"/>
          </w:rPr>
          <w:t>https://tvnewscheck.com/article/top-news/237370/bandwagon-builds-for-lgbtq-diversity-on-kids-tv/?utm_source=Listrak&amp;utm_medium=Email&amp;utm_term=LGBTQ+Diversity+On+Kids+TV+Growing&amp;utm_campaign=Newsy+Pushes+Forward+As+Rivals+Falter</w:t>
        </w:r>
      </w:hyperlink>
    </w:p>
    <w:p w:rsidR="000C5A77" w:rsidRDefault="000C5A77">
      <w:r>
        <w:t>Image credit:</w:t>
      </w:r>
    </w:p>
    <w:p w:rsidR="000C5A77" w:rsidRDefault="000C5A77">
      <w:hyperlink r:id="rId7" w:history="1">
        <w:r w:rsidRPr="00B11F7B">
          <w:rPr>
            <w:rStyle w:val="Hyperlink"/>
          </w:rPr>
          <w:t>https://tvseriesfinale.com/wp-content/uploads/2019/05/the-bravest-knight-1-590x332.jpg</w:t>
        </w:r>
      </w:hyperlink>
    </w:p>
    <w:p w:rsidR="000C5A77" w:rsidRDefault="000C5A77">
      <w:bookmarkStart w:id="0" w:name="_GoBack"/>
      <w:bookmarkEnd w:id="0"/>
    </w:p>
    <w:p w:rsidR="00B32975" w:rsidRDefault="00B32975"/>
    <w:p w:rsidR="00B32975" w:rsidRDefault="00B32975"/>
    <w:sectPr w:rsidR="00B3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75"/>
    <w:rsid w:val="000C5A77"/>
    <w:rsid w:val="004A14F9"/>
    <w:rsid w:val="0051611A"/>
    <w:rsid w:val="00746FC2"/>
    <w:rsid w:val="008E144F"/>
    <w:rsid w:val="00B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vseriesfinale.com/wp-content/uploads/2019/05/the-bravest-knight-1-590x33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7370/bandwagon-builds-for-lgbtq-diversity-on-kids-tv/?utm_source=Listrak&amp;utm_medium=Email&amp;utm_term=LGBTQ+Diversity+On+Kids+TV+Growing&amp;utm_campaign=Newsy+Pushes+Forward+As+Rivals+Fal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2019-07-31T14:14:00Z</dcterms:created>
  <dcterms:modified xsi:type="dcterms:W3CDTF">2019-07-31T14:17:00Z</dcterms:modified>
</cp:coreProperties>
</file>