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C466F" w:rsidRPr="002C466F" w:rsidRDefault="002C466F" w:rsidP="002C466F">
      <w:pPr>
        <w:rPr>
          <w:b/>
          <w:color w:val="4A442A" w:themeColor="background2" w:themeShade="40"/>
          <w:sz w:val="40"/>
          <w:szCs w:val="40"/>
        </w:rPr>
      </w:pPr>
      <w:r w:rsidRPr="002C466F">
        <w:rPr>
          <w:b/>
          <w:color w:val="4A442A" w:themeColor="background2" w:themeShade="40"/>
          <w:sz w:val="40"/>
          <w:szCs w:val="40"/>
        </w:rPr>
        <w:t>Magazine Circulation Tak</w:t>
      </w:r>
      <w:bookmarkStart w:id="0" w:name="_GoBack"/>
      <w:bookmarkEnd w:id="0"/>
      <w:r w:rsidRPr="002C466F">
        <w:rPr>
          <w:b/>
          <w:color w:val="4A442A" w:themeColor="background2" w:themeShade="40"/>
          <w:sz w:val="40"/>
          <w:szCs w:val="40"/>
        </w:rPr>
        <w:t>es a New H</w:t>
      </w:r>
      <w:r w:rsidRPr="002C466F">
        <w:rPr>
          <w:b/>
          <w:color w:val="4A442A" w:themeColor="background2" w:themeShade="40"/>
          <w:sz w:val="40"/>
          <w:szCs w:val="40"/>
        </w:rPr>
        <w:t>it</w:t>
      </w:r>
    </w:p>
    <w:p w:rsidR="002C466F" w:rsidRPr="002C466F" w:rsidRDefault="002C466F" w:rsidP="002C466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2D2239" wp14:editId="6A86F039">
            <wp:simplePos x="0" y="0"/>
            <wp:positionH relativeFrom="column">
              <wp:posOffset>3721100</wp:posOffset>
            </wp:positionH>
            <wp:positionV relativeFrom="paragraph">
              <wp:posOffset>767080</wp:posOffset>
            </wp:positionV>
            <wp:extent cx="2194560" cy="1336040"/>
            <wp:effectExtent l="0" t="0" r="0" b="0"/>
            <wp:wrapTight wrapText="bothSides">
              <wp:wrapPolygon edited="0">
                <wp:start x="0" y="0"/>
                <wp:lineTo x="0" y="21251"/>
                <wp:lineTo x="21375" y="21251"/>
                <wp:lineTo x="21375" y="0"/>
                <wp:lineTo x="0" y="0"/>
              </wp:wrapPolygon>
            </wp:wrapTight>
            <wp:docPr id="1" name="Picture 1" descr="http://hereandthere.us/wp-content/uploads/2010/03/pileofmaga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reandthere.us/wp-content/uploads/2010/03/pileofmagaz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66F">
        <w:rPr>
          <w:sz w:val="40"/>
          <w:szCs w:val="40"/>
        </w:rPr>
        <w:t>Time was one of many suffering magazine circ</w:t>
      </w:r>
      <w:r w:rsidRPr="002C466F">
        <w:rPr>
          <w:sz w:val="40"/>
          <w:szCs w:val="40"/>
        </w:rPr>
        <w:t>ulation</w:t>
      </w:r>
      <w:r w:rsidRPr="002C466F">
        <w:rPr>
          <w:sz w:val="40"/>
          <w:szCs w:val="40"/>
        </w:rPr>
        <w:t xml:space="preserve"> declines on the newsstand, off 8.7 percent.</w:t>
      </w:r>
      <w:r w:rsidRPr="002C466F">
        <w:rPr>
          <w:sz w:val="40"/>
          <w:szCs w:val="40"/>
        </w:rPr>
        <w:t xml:space="preserve"> </w:t>
      </w:r>
      <w:r w:rsidRPr="002C466F">
        <w:rPr>
          <w:sz w:val="40"/>
          <w:szCs w:val="40"/>
        </w:rPr>
        <w:t>The long-term trend for the magazine industry has become quite clear: Circulation declines, including steep ones at the newsstand, with occasional peaks and valleys.</w:t>
      </w:r>
      <w:r w:rsidRPr="002C466F">
        <w:rPr>
          <w:sz w:val="40"/>
          <w:szCs w:val="40"/>
        </w:rPr>
        <w:t xml:space="preserve"> As for subscriptions, they remain on a slow decline, down 1.5 percent.</w:t>
      </w:r>
    </w:p>
    <w:p w:rsidR="002C466F" w:rsidRPr="002C466F" w:rsidRDefault="002C466F" w:rsidP="002C466F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2C466F">
        <w:rPr>
          <w:b/>
          <w:i/>
          <w:color w:val="4A442A" w:themeColor="background2" w:themeShade="40"/>
          <w:sz w:val="40"/>
          <w:szCs w:val="40"/>
        </w:rPr>
        <w:t>MediaLife 8.10.15</w:t>
      </w:r>
    </w:p>
    <w:p w:rsidR="002C466F" w:rsidRPr="002C466F" w:rsidRDefault="002C466F" w:rsidP="002C466F">
      <w:pPr>
        <w:jc w:val="right"/>
        <w:rPr>
          <w:sz w:val="24"/>
          <w:szCs w:val="24"/>
        </w:rPr>
      </w:pPr>
      <w:hyperlink r:id="rId6" w:history="1">
        <w:r w:rsidRPr="002C466F">
          <w:rPr>
            <w:rStyle w:val="Hyperlink"/>
            <w:sz w:val="24"/>
            <w:szCs w:val="24"/>
          </w:rPr>
          <w:t>http://www.medialifemagazine.com/magazine-circulation-takes-a-new-hit/</w:t>
        </w:r>
      </w:hyperlink>
    </w:p>
    <w:p w:rsidR="002C466F" w:rsidRDefault="002C466F" w:rsidP="002C466F"/>
    <w:sectPr w:rsidR="002C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F"/>
    <w:rsid w:val="002C466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magazine-circulation-takes-a-new-h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2015-08-10T11:13:00Z</dcterms:created>
  <dcterms:modified xsi:type="dcterms:W3CDTF">2015-08-10T11:19:00Z</dcterms:modified>
</cp:coreProperties>
</file>