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822289" w:rsidRDefault="00822289">
      <w:pPr>
        <w:rPr>
          <w:b/>
          <w:color w:val="FF0000"/>
          <w:sz w:val="40"/>
          <w:szCs w:val="40"/>
        </w:rPr>
      </w:pPr>
      <w:proofErr w:type="spellStart"/>
      <w:r w:rsidRPr="00822289">
        <w:rPr>
          <w:b/>
          <w:color w:val="FF0000"/>
          <w:sz w:val="40"/>
          <w:szCs w:val="40"/>
        </w:rPr>
        <w:t>Malvertising</w:t>
      </w:r>
      <w:proofErr w:type="spellEnd"/>
      <w:r w:rsidRPr="00822289">
        <w:rPr>
          <w:b/>
          <w:color w:val="FF0000"/>
          <w:sz w:val="40"/>
          <w:szCs w:val="40"/>
        </w:rPr>
        <w:t xml:space="preserve"> and Ad Blocking Are Costing $8.2 Billion a Year, IAB Says</w:t>
      </w:r>
      <w:bookmarkStart w:id="0" w:name="_GoBack"/>
      <w:bookmarkEnd w:id="0"/>
    </w:p>
    <w:p w:rsidR="00822289" w:rsidRPr="00822289" w:rsidRDefault="00822289" w:rsidP="0082228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5B0FBE" wp14:editId="5977E7CE">
            <wp:simplePos x="0" y="0"/>
            <wp:positionH relativeFrom="column">
              <wp:posOffset>4463415</wp:posOffset>
            </wp:positionH>
            <wp:positionV relativeFrom="paragraph">
              <wp:posOffset>484505</wp:posOffset>
            </wp:positionV>
            <wp:extent cx="1598930" cy="1610995"/>
            <wp:effectExtent l="0" t="0" r="1270" b="8255"/>
            <wp:wrapTight wrapText="bothSides">
              <wp:wrapPolygon edited="0">
                <wp:start x="0" y="0"/>
                <wp:lineTo x="0" y="21455"/>
                <wp:lineTo x="21360" y="21455"/>
                <wp:lineTo x="21360" y="0"/>
                <wp:lineTo x="0" y="0"/>
              </wp:wrapPolygon>
            </wp:wrapTight>
            <wp:docPr id="1" name="Picture 1" descr="http://jmanandmillerbug.com/wp-content/uploads/2013/01/CopyrightInfringementandIntellectualProp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manandmillerbug.com/wp-content/uploads/2013/01/CopyrightInfringementandIntellectualProper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289">
        <w:rPr>
          <w:sz w:val="40"/>
          <w:szCs w:val="40"/>
        </w:rPr>
        <w:t>"</w:t>
      </w:r>
      <w:r w:rsidRPr="00822289">
        <w:rPr>
          <w:sz w:val="40"/>
          <w:szCs w:val="40"/>
        </w:rPr>
        <w:t>I</w:t>
      </w:r>
      <w:r w:rsidRPr="00822289">
        <w:rPr>
          <w:sz w:val="40"/>
          <w:szCs w:val="40"/>
        </w:rPr>
        <w:t>nfringed content" -- which includes stolen video programming, music and editorial content -- takes another $2.4 billion bite out of the ad ecosystem.</w:t>
      </w:r>
      <w:r w:rsidRPr="00822289">
        <w:rPr>
          <w:sz w:val="40"/>
          <w:szCs w:val="40"/>
        </w:rPr>
        <w:t xml:space="preserve"> </w:t>
      </w:r>
      <w:r w:rsidRPr="00822289">
        <w:rPr>
          <w:sz w:val="40"/>
          <w:szCs w:val="40"/>
        </w:rPr>
        <w:t>Infringed content is primarily made up of pirated music, movies and TV shows posted on sites like Kick Ass Torrents or The Pirate Bay.</w:t>
      </w:r>
    </w:p>
    <w:p w:rsidR="00822289" w:rsidRPr="00822289" w:rsidRDefault="00822289" w:rsidP="00822289">
      <w:pPr>
        <w:jc w:val="right"/>
        <w:rPr>
          <w:b/>
          <w:i/>
          <w:color w:val="FF0000"/>
          <w:sz w:val="40"/>
          <w:szCs w:val="40"/>
        </w:rPr>
      </w:pPr>
      <w:r w:rsidRPr="00822289">
        <w:rPr>
          <w:b/>
          <w:i/>
          <w:color w:val="FF0000"/>
          <w:sz w:val="40"/>
          <w:szCs w:val="40"/>
        </w:rPr>
        <w:t>Advertising Age 12.1.15</w:t>
      </w:r>
    </w:p>
    <w:p w:rsidR="00822289" w:rsidRDefault="00822289">
      <w:hyperlink r:id="rId6" w:history="1">
        <w:r w:rsidRPr="00843247">
          <w:rPr>
            <w:rStyle w:val="Hyperlink"/>
          </w:rPr>
          <w:t>http://adage.com/article/digital/iab-puts-8-2-billion-price-tag-ad-fraud-report/301545/</w:t>
        </w:r>
      </w:hyperlink>
    </w:p>
    <w:p w:rsidR="00822289" w:rsidRDefault="00822289"/>
    <w:p w:rsidR="00822289" w:rsidRDefault="00822289"/>
    <w:p w:rsidR="00822289" w:rsidRDefault="00822289"/>
    <w:p w:rsidR="00822289" w:rsidRDefault="00822289"/>
    <w:sectPr w:rsidR="0082228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89"/>
    <w:rsid w:val="00194E35"/>
    <w:rsid w:val="00226A80"/>
    <w:rsid w:val="0082228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2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iab-puts-8-2-billion-price-tag-ad-fraud-report/30154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2015-12-01T20:17:00Z</dcterms:created>
  <dcterms:modified xsi:type="dcterms:W3CDTF">2015-12-01T20:22:00Z</dcterms:modified>
</cp:coreProperties>
</file>