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16B55" w:rsidRPr="00316B55" w:rsidRDefault="00316B55" w:rsidP="00316B55">
      <w:pPr>
        <w:rPr>
          <w:b/>
          <w:color w:val="808000"/>
          <w:sz w:val="40"/>
        </w:rPr>
      </w:pPr>
      <w:r w:rsidRPr="00316B55">
        <w:rPr>
          <w:b/>
          <w:color w:val="808000"/>
          <w:sz w:val="40"/>
        </w:rPr>
        <w:t>Millennials Favor Smartphones for Second-Screening</w:t>
      </w:r>
    </w:p>
    <w:p w:rsidR="00316B55" w:rsidRPr="00316B55" w:rsidRDefault="00316B55" w:rsidP="00316B55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7A3DFB9" wp14:editId="74CAA541">
            <wp:simplePos x="0" y="0"/>
            <wp:positionH relativeFrom="column">
              <wp:posOffset>4070985</wp:posOffset>
            </wp:positionH>
            <wp:positionV relativeFrom="paragraph">
              <wp:posOffset>774065</wp:posOffset>
            </wp:positionV>
            <wp:extent cx="1765300" cy="1252220"/>
            <wp:effectExtent l="0" t="0" r="6350" b="5080"/>
            <wp:wrapTight wrapText="bothSides">
              <wp:wrapPolygon edited="0">
                <wp:start x="0" y="0"/>
                <wp:lineTo x="0" y="21359"/>
                <wp:lineTo x="21445" y="21359"/>
                <wp:lineTo x="214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B55">
        <w:rPr>
          <w:sz w:val="40"/>
        </w:rPr>
        <w:t>Despite TV's widespread reach, the attention of its US audience is something that's increasingly fr</w:t>
      </w:r>
      <w:r w:rsidRPr="00316B55">
        <w:rPr>
          <w:sz w:val="40"/>
        </w:rPr>
        <w:t xml:space="preserve">actured across several devices. </w:t>
      </w:r>
      <w:r w:rsidRPr="00316B55">
        <w:rPr>
          <w:sz w:val="40"/>
        </w:rPr>
        <w:t>eMarketer estimates that 185.8 million adults in the US will regularly use the internet on a second-screen device while watching TV this year, an increase of 4.5% from last year's figure.</w:t>
      </w:r>
    </w:p>
    <w:p w:rsidR="008E144F" w:rsidRPr="00316B55" w:rsidRDefault="00316B55" w:rsidP="00316B55">
      <w:pPr>
        <w:jc w:val="right"/>
        <w:rPr>
          <w:b/>
          <w:i/>
          <w:color w:val="808000"/>
          <w:sz w:val="40"/>
        </w:rPr>
      </w:pPr>
      <w:r w:rsidRPr="00316B55">
        <w:rPr>
          <w:b/>
          <w:i/>
          <w:color w:val="808000"/>
          <w:sz w:val="40"/>
        </w:rPr>
        <w:t>eMarketer 1.12.18</w:t>
      </w:r>
    </w:p>
    <w:p w:rsidR="00316B55" w:rsidRDefault="00316B55" w:rsidP="00316B55">
      <w:hyperlink r:id="rId6" w:history="1">
        <w:r w:rsidRPr="00D61253">
          <w:rPr>
            <w:rStyle w:val="Hyperlink"/>
          </w:rPr>
          <w:t>https://www.emarketer.com/content/millennials-favor-smartphones-for-second-screening?ecid=NL1001</w:t>
        </w:r>
      </w:hyperlink>
    </w:p>
    <w:p w:rsidR="00316B55" w:rsidRDefault="00316B55" w:rsidP="00316B55">
      <w:r>
        <w:t>Image credit:</w:t>
      </w:r>
    </w:p>
    <w:p w:rsidR="00316B55" w:rsidRDefault="00316B55" w:rsidP="00316B55">
      <w:hyperlink r:id="rId7" w:history="1">
        <w:r w:rsidRPr="00D61253">
          <w:rPr>
            <w:rStyle w:val="Hyperlink"/>
          </w:rPr>
          <w:t>https://i.cbc.ca/1.3350469.1449237132!/cpImage/httpImage/image.jpg_gen/derivatives/original_620/amazon-smartphone.jpg</w:t>
        </w:r>
      </w:hyperlink>
    </w:p>
    <w:p w:rsidR="00316B55" w:rsidRDefault="00316B55" w:rsidP="00316B55">
      <w:bookmarkStart w:id="0" w:name="_GoBack"/>
      <w:bookmarkEnd w:id="0"/>
    </w:p>
    <w:p w:rsidR="00316B55" w:rsidRDefault="00316B55" w:rsidP="00316B55"/>
    <w:sectPr w:rsidR="0031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55"/>
    <w:rsid w:val="00316B5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B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B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cbc.ca/1.3350469.1449237132!/cpImage/httpImage/image.jpg_gen/derivatives/original_620/amazon-smartphon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millennials-favor-smartphones-for-second-screening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2018-01-12T14:52:00Z</dcterms:created>
  <dcterms:modified xsi:type="dcterms:W3CDTF">2018-01-12T14:56:00Z</dcterms:modified>
</cp:coreProperties>
</file>