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3842DC" w:rsidRPr="00C4367E" w:rsidRDefault="00C4367E" w:rsidP="003842DC">
      <w:pPr>
        <w:rPr>
          <w:b/>
          <w:color w:val="7030A0"/>
          <w:sz w:val="40"/>
          <w:szCs w:val="40"/>
        </w:rPr>
      </w:pPr>
      <w:r w:rsidRPr="00C4367E">
        <w:rPr>
          <w:b/>
          <w:color w:val="7030A0"/>
          <w:sz w:val="40"/>
          <w:szCs w:val="40"/>
        </w:rPr>
        <w:t xml:space="preserve">Mobile, Social Users Consume </w:t>
      </w:r>
      <w:bookmarkStart w:id="0" w:name="_GoBack"/>
      <w:bookmarkEnd w:id="0"/>
      <w:r w:rsidRPr="00C4367E">
        <w:rPr>
          <w:b/>
          <w:color w:val="7030A0"/>
          <w:sz w:val="40"/>
          <w:szCs w:val="40"/>
        </w:rPr>
        <w:t>Content More Q</w:t>
      </w:r>
      <w:r w:rsidR="003842DC" w:rsidRPr="00C4367E">
        <w:rPr>
          <w:b/>
          <w:color w:val="7030A0"/>
          <w:sz w:val="40"/>
          <w:szCs w:val="40"/>
        </w:rPr>
        <w:t xml:space="preserve">uickly </w:t>
      </w:r>
    </w:p>
    <w:p w:rsidR="00C4367E" w:rsidRPr="00C4367E" w:rsidRDefault="00C4367E" w:rsidP="003842DC">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224AEDA0" wp14:editId="2F8ACAF3">
            <wp:simplePos x="0" y="0"/>
            <wp:positionH relativeFrom="column">
              <wp:posOffset>4215130</wp:posOffset>
            </wp:positionH>
            <wp:positionV relativeFrom="paragraph">
              <wp:posOffset>508000</wp:posOffset>
            </wp:positionV>
            <wp:extent cx="2016125" cy="1136650"/>
            <wp:effectExtent l="0" t="0" r="3175" b="6350"/>
            <wp:wrapTight wrapText="bothSides">
              <wp:wrapPolygon edited="0">
                <wp:start x="0" y="0"/>
                <wp:lineTo x="0" y="21359"/>
                <wp:lineTo x="21430" y="21359"/>
                <wp:lineTo x="21430" y="0"/>
                <wp:lineTo x="0" y="0"/>
              </wp:wrapPolygon>
            </wp:wrapTight>
            <wp:docPr id="1" name="Picture 1" descr="http://gravity4.com/wp-content/uploads/2015/03/social-media-mobile-ads-gravit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vity4.com/wp-content/uploads/2015/03/social-media-mobile-ads-gravity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612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42DC" w:rsidRPr="00C4367E">
        <w:rPr>
          <w:sz w:val="40"/>
          <w:szCs w:val="40"/>
        </w:rPr>
        <w:t xml:space="preserve">Research reveals that people consume and understand content faster on mobile devices and on social networks than through other media. This is especially pertinent for video content, in which the first few seconds are crucial to capturing attention and engaging viewers. </w:t>
      </w:r>
    </w:p>
    <w:p w:rsidR="00CF175D" w:rsidRPr="00C4367E" w:rsidRDefault="003842DC" w:rsidP="00C4367E">
      <w:pPr>
        <w:jc w:val="right"/>
        <w:rPr>
          <w:b/>
          <w:i/>
          <w:color w:val="7030A0"/>
          <w:sz w:val="40"/>
          <w:szCs w:val="40"/>
        </w:rPr>
      </w:pPr>
      <w:r w:rsidRPr="00C4367E">
        <w:rPr>
          <w:b/>
          <w:i/>
          <w:color w:val="7030A0"/>
          <w:sz w:val="40"/>
          <w:szCs w:val="40"/>
        </w:rPr>
        <w:t xml:space="preserve">Advertising Age </w:t>
      </w:r>
      <w:r w:rsidR="00C4367E" w:rsidRPr="00C4367E">
        <w:rPr>
          <w:b/>
          <w:i/>
          <w:color w:val="7030A0"/>
          <w:sz w:val="40"/>
          <w:szCs w:val="40"/>
        </w:rPr>
        <w:t>2/1/16</w:t>
      </w:r>
    </w:p>
    <w:p w:rsidR="003842DC" w:rsidRDefault="00C4367E">
      <w:r>
        <w:t xml:space="preserve"> </w:t>
      </w:r>
      <w:hyperlink r:id="rId6" w:history="1">
        <w:r w:rsidR="003842DC" w:rsidRPr="00F90915">
          <w:rPr>
            <w:rStyle w:val="Hyperlink"/>
          </w:rPr>
          <w:t>http://adage.com/article/digitalnext/facebook-twitter-mobile-content-consumed-differently/302397/</w:t>
        </w:r>
      </w:hyperlink>
    </w:p>
    <w:p w:rsidR="003842DC" w:rsidRDefault="003842DC"/>
    <w:sectPr w:rsidR="003842DC"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DC"/>
    <w:rsid w:val="00194E35"/>
    <w:rsid w:val="00226A80"/>
    <w:rsid w:val="003842DC"/>
    <w:rsid w:val="00A90A24"/>
    <w:rsid w:val="00C4367E"/>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2DC"/>
    <w:rPr>
      <w:color w:val="0000FF" w:themeColor="hyperlink"/>
      <w:u w:val="single"/>
    </w:rPr>
  </w:style>
  <w:style w:type="paragraph" w:styleId="BalloonText">
    <w:name w:val="Balloon Text"/>
    <w:basedOn w:val="Normal"/>
    <w:link w:val="BalloonTextChar"/>
    <w:uiPriority w:val="99"/>
    <w:semiHidden/>
    <w:unhideWhenUsed/>
    <w:rsid w:val="00C43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2DC"/>
    <w:rPr>
      <w:color w:val="0000FF" w:themeColor="hyperlink"/>
      <w:u w:val="single"/>
    </w:rPr>
  </w:style>
  <w:style w:type="paragraph" w:styleId="BalloonText">
    <w:name w:val="Balloon Text"/>
    <w:basedOn w:val="Normal"/>
    <w:link w:val="BalloonTextChar"/>
    <w:uiPriority w:val="99"/>
    <w:semiHidden/>
    <w:unhideWhenUsed/>
    <w:rsid w:val="00C43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age.com/article/digitalnext/facebook-twitter-mobile-content-consumed-differently/30239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2016-02-02T15:32:00Z</dcterms:created>
  <dcterms:modified xsi:type="dcterms:W3CDTF">2016-02-02T18:33:00Z</dcterms:modified>
</cp:coreProperties>
</file>