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8E07EE" w:rsidRDefault="008E07EE">
      <w:pPr>
        <w:rPr>
          <w:b/>
          <w:color w:val="CC9900"/>
          <w:sz w:val="36"/>
        </w:rPr>
      </w:pPr>
      <w:r w:rsidRPr="008E07EE">
        <w:rPr>
          <w:b/>
          <w:color w:val="CC9900"/>
          <w:sz w:val="36"/>
        </w:rPr>
        <w:t>PRI, PRX Merge to Form New Organization</w:t>
      </w:r>
    </w:p>
    <w:p w:rsidR="008E07EE" w:rsidRPr="008E07EE" w:rsidRDefault="008E07EE">
      <w:pPr>
        <w:rPr>
          <w:sz w:val="36"/>
        </w:rPr>
      </w:pPr>
      <w:r>
        <w:rPr>
          <w:noProof/>
        </w:rPr>
        <w:drawing>
          <wp:anchor distT="0" distB="0" distL="114300" distR="114300" simplePos="0" relativeHeight="251658240" behindDoc="1" locked="0" layoutInCell="1" allowOverlap="1" wp14:anchorId="11F93194" wp14:editId="1FEFA8EC">
            <wp:simplePos x="0" y="0"/>
            <wp:positionH relativeFrom="column">
              <wp:posOffset>4773295</wp:posOffset>
            </wp:positionH>
            <wp:positionV relativeFrom="paragraph">
              <wp:posOffset>145415</wp:posOffset>
            </wp:positionV>
            <wp:extent cx="1282065" cy="1376045"/>
            <wp:effectExtent l="0" t="0" r="0" b="0"/>
            <wp:wrapTight wrapText="bothSides">
              <wp:wrapPolygon edited="0">
                <wp:start x="0" y="0"/>
                <wp:lineTo x="0" y="21231"/>
                <wp:lineTo x="21183" y="21231"/>
                <wp:lineTo x="2118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06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7EE">
        <w:rPr>
          <w:sz w:val="36"/>
        </w:rPr>
        <w:t>Public Radio International and PRX will merge under an unusual arrangement that allows both to maintain separate identities and program portfolios. The deal is backed by WGBH, which acquired PRI in 2012 and maintained its separate leadership structure and governance.</w:t>
      </w:r>
    </w:p>
    <w:p w:rsidR="008E07EE" w:rsidRPr="008E07EE" w:rsidRDefault="008E07EE" w:rsidP="008E07EE">
      <w:pPr>
        <w:jc w:val="right"/>
        <w:rPr>
          <w:b/>
          <w:i/>
          <w:color w:val="CC9900"/>
          <w:sz w:val="36"/>
        </w:rPr>
      </w:pPr>
      <w:r w:rsidRPr="008E07EE">
        <w:rPr>
          <w:b/>
          <w:i/>
          <w:color w:val="CC9900"/>
          <w:sz w:val="36"/>
        </w:rPr>
        <w:t>Current 8.15.18</w:t>
      </w:r>
    </w:p>
    <w:p w:rsidR="008E07EE" w:rsidRDefault="008E07EE">
      <w:hyperlink r:id="rId6" w:history="1">
        <w:r w:rsidRPr="00F80F22">
          <w:rPr>
            <w:rStyle w:val="Hyperlink"/>
          </w:rPr>
          <w:t>https://current.org/2018/08/pri-prx-merge-to-form-new-organization/</w:t>
        </w:r>
      </w:hyperlink>
    </w:p>
    <w:p w:rsidR="008E07EE" w:rsidRDefault="008E07EE">
      <w:r>
        <w:t>Image credit:</w:t>
      </w:r>
    </w:p>
    <w:p w:rsidR="008E07EE" w:rsidRDefault="008E07EE">
      <w:hyperlink r:id="rId7" w:history="1">
        <w:r w:rsidRPr="00F80F22">
          <w:rPr>
            <w:rStyle w:val="Hyperlink"/>
          </w:rPr>
          <w:t>https://www.allaccess.com/assets/img/editorial/raw/pr/priprx2018.jpg</w:t>
        </w:r>
      </w:hyperlink>
    </w:p>
    <w:p w:rsidR="008E07EE" w:rsidRDefault="008E07EE">
      <w:bookmarkStart w:id="0" w:name="_GoBack"/>
      <w:bookmarkEnd w:id="0"/>
    </w:p>
    <w:p w:rsidR="008E07EE" w:rsidRDefault="008E07EE"/>
    <w:sectPr w:rsidR="008E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EE"/>
    <w:rsid w:val="004A14F9"/>
    <w:rsid w:val="0051611A"/>
    <w:rsid w:val="00746FC2"/>
    <w:rsid w:val="008E07EE"/>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7EE"/>
    <w:rPr>
      <w:color w:val="0000FF" w:themeColor="hyperlink"/>
      <w:u w:val="single"/>
    </w:rPr>
  </w:style>
  <w:style w:type="paragraph" w:styleId="BalloonText">
    <w:name w:val="Balloon Text"/>
    <w:basedOn w:val="Normal"/>
    <w:link w:val="BalloonTextChar"/>
    <w:uiPriority w:val="99"/>
    <w:semiHidden/>
    <w:unhideWhenUsed/>
    <w:rsid w:val="008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7EE"/>
    <w:rPr>
      <w:color w:val="0000FF" w:themeColor="hyperlink"/>
      <w:u w:val="single"/>
    </w:rPr>
  </w:style>
  <w:style w:type="paragraph" w:styleId="BalloonText">
    <w:name w:val="Balloon Text"/>
    <w:basedOn w:val="Normal"/>
    <w:link w:val="BalloonTextChar"/>
    <w:uiPriority w:val="99"/>
    <w:semiHidden/>
    <w:unhideWhenUsed/>
    <w:rsid w:val="008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access.com/assets/img/editorial/raw/pr/priprx201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urrent.org/2018/08/pri-prx-merge-to-form-new-organiz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2018-08-20T11:43:00Z</dcterms:created>
  <dcterms:modified xsi:type="dcterms:W3CDTF">2018-08-20T11:49:00Z</dcterms:modified>
</cp:coreProperties>
</file>