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9084FCE" w14:textId="51189698" w:rsidR="005352E5" w:rsidRPr="00A43C35" w:rsidRDefault="005352E5" w:rsidP="005352E5">
      <w:pPr>
        <w:rPr>
          <w:b/>
          <w:bCs/>
          <w:color w:val="FF9900"/>
          <w:sz w:val="36"/>
          <w:szCs w:val="36"/>
        </w:rPr>
      </w:pPr>
      <w:r w:rsidRPr="00A43C35">
        <w:rPr>
          <w:b/>
          <w:bCs/>
          <w:color w:val="FF9900"/>
          <w:sz w:val="36"/>
          <w:szCs w:val="36"/>
        </w:rPr>
        <w:t xml:space="preserve">Round </w:t>
      </w:r>
      <w:r w:rsidR="00A43C35" w:rsidRPr="00A43C35">
        <w:rPr>
          <w:b/>
          <w:bCs/>
          <w:color w:val="FF9900"/>
          <w:sz w:val="36"/>
          <w:szCs w:val="36"/>
        </w:rPr>
        <w:t>R</w:t>
      </w:r>
      <w:r w:rsidRPr="00A43C35">
        <w:rPr>
          <w:b/>
          <w:bCs/>
          <w:color w:val="FF9900"/>
          <w:sz w:val="36"/>
          <w:szCs w:val="36"/>
        </w:rPr>
        <w:t xml:space="preserve">aises $200M </w:t>
      </w:r>
      <w:r w:rsidR="00A43C35" w:rsidRPr="00A43C35">
        <w:rPr>
          <w:b/>
          <w:bCs/>
          <w:color w:val="FF9900"/>
          <w:sz w:val="36"/>
          <w:szCs w:val="36"/>
        </w:rPr>
        <w:t>F</w:t>
      </w:r>
      <w:r w:rsidRPr="00A43C35">
        <w:rPr>
          <w:b/>
          <w:bCs/>
          <w:color w:val="FF9900"/>
          <w:sz w:val="36"/>
          <w:szCs w:val="36"/>
        </w:rPr>
        <w:t xml:space="preserve">or </w:t>
      </w:r>
      <w:r w:rsidR="00A43C35" w:rsidRPr="00A43C35">
        <w:rPr>
          <w:b/>
          <w:bCs/>
          <w:color w:val="FF9900"/>
          <w:sz w:val="36"/>
          <w:szCs w:val="36"/>
        </w:rPr>
        <w:t>G</w:t>
      </w:r>
      <w:r w:rsidRPr="00A43C35">
        <w:rPr>
          <w:b/>
          <w:bCs/>
          <w:color w:val="FF9900"/>
          <w:sz w:val="36"/>
          <w:szCs w:val="36"/>
        </w:rPr>
        <w:t xml:space="preserve">aming </w:t>
      </w:r>
      <w:r w:rsidR="00A43C35" w:rsidRPr="00A43C35">
        <w:rPr>
          <w:b/>
          <w:bCs/>
          <w:color w:val="FF9900"/>
          <w:sz w:val="36"/>
          <w:szCs w:val="36"/>
        </w:rPr>
        <w:t>S</w:t>
      </w:r>
      <w:r w:rsidRPr="00A43C35">
        <w:rPr>
          <w:b/>
          <w:bCs/>
          <w:color w:val="FF9900"/>
          <w:sz w:val="36"/>
          <w:szCs w:val="36"/>
        </w:rPr>
        <w:t>tartup ProbablyMonsters</w:t>
      </w:r>
    </w:p>
    <w:p w14:paraId="7EEA715E" w14:textId="207A6077" w:rsidR="005352E5" w:rsidRPr="005352E5" w:rsidRDefault="00A43C35" w:rsidP="005352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4495613" wp14:editId="75C8F2B3">
            <wp:simplePos x="0" y="0"/>
            <wp:positionH relativeFrom="margin">
              <wp:posOffset>4688205</wp:posOffset>
            </wp:positionH>
            <wp:positionV relativeFrom="paragraph">
              <wp:posOffset>434340</wp:posOffset>
            </wp:positionV>
            <wp:extent cx="128524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30" y="21262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E5" w:rsidRPr="005352E5">
        <w:rPr>
          <w:sz w:val="36"/>
          <w:szCs w:val="36"/>
        </w:rPr>
        <w:t>Video game startup ProbablyMonsters raised $200 million in its Series A funding round which it will use to fund expansion and increase community engagement. "Our goal is to make ProbablyMonsters a home where developers with vision can build a meaningful career, thrive in a positive culture, and deliver amazing experiences to generations of gamers across the world," said CEO Harold Ryan.</w:t>
      </w:r>
    </w:p>
    <w:p w14:paraId="2ED11D8C" w14:textId="7E7094DB" w:rsidR="00FE75DF" w:rsidRDefault="005352E5" w:rsidP="00A43C35">
      <w:pPr>
        <w:jc w:val="right"/>
        <w:rPr>
          <w:b/>
          <w:bCs/>
          <w:i/>
          <w:iCs/>
          <w:color w:val="FF9900"/>
          <w:sz w:val="36"/>
          <w:szCs w:val="36"/>
        </w:rPr>
      </w:pPr>
      <w:r w:rsidRPr="00A43C35">
        <w:rPr>
          <w:b/>
          <w:bCs/>
          <w:i/>
          <w:iCs/>
          <w:color w:val="FF9900"/>
          <w:sz w:val="36"/>
          <w:szCs w:val="36"/>
        </w:rPr>
        <w:t>GeekWire 9/1</w:t>
      </w:r>
      <w:r w:rsidRPr="00A43C35">
        <w:rPr>
          <w:b/>
          <w:bCs/>
          <w:i/>
          <w:iCs/>
          <w:color w:val="FF9900"/>
          <w:sz w:val="36"/>
          <w:szCs w:val="36"/>
        </w:rPr>
        <w:t>/21</w:t>
      </w:r>
    </w:p>
    <w:p w14:paraId="400B96E3" w14:textId="74750F02" w:rsidR="00CF3D9A" w:rsidRPr="00CF3D9A" w:rsidRDefault="00CF3D9A" w:rsidP="00A43C35">
      <w:pPr>
        <w:jc w:val="right"/>
        <w:rPr>
          <w:b/>
          <w:bCs/>
          <w:i/>
          <w:iCs/>
          <w:color w:val="FF9900"/>
          <w:sz w:val="28"/>
          <w:szCs w:val="28"/>
        </w:rPr>
      </w:pPr>
      <w:hyperlink r:id="rId5" w:history="1">
        <w:r w:rsidRPr="00CF3D9A">
          <w:rPr>
            <w:rStyle w:val="Hyperlink"/>
            <w:b/>
            <w:bCs/>
            <w:i/>
            <w:iCs/>
            <w:sz w:val="28"/>
            <w:szCs w:val="28"/>
          </w:rPr>
          <w:t>https://www.geekwire.com/2021/seattle-area-video-game-company-probablymonsters-raises-200m-grow-family-studios/</w:t>
        </w:r>
      </w:hyperlink>
    </w:p>
    <w:p w14:paraId="050DA0DD" w14:textId="77777777" w:rsidR="00CF3D9A" w:rsidRPr="00A43C35" w:rsidRDefault="00CF3D9A" w:rsidP="00A43C35">
      <w:pPr>
        <w:jc w:val="right"/>
        <w:rPr>
          <w:b/>
          <w:bCs/>
          <w:i/>
          <w:iCs/>
          <w:color w:val="FF9900"/>
          <w:sz w:val="36"/>
          <w:szCs w:val="36"/>
        </w:rPr>
      </w:pPr>
    </w:p>
    <w:p w14:paraId="457629C9" w14:textId="77777777" w:rsidR="005352E5" w:rsidRDefault="005352E5" w:rsidP="005352E5"/>
    <w:sectPr w:rsidR="005352E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1"/>
    <w:rsid w:val="003837C3"/>
    <w:rsid w:val="005352E5"/>
    <w:rsid w:val="006640C1"/>
    <w:rsid w:val="00A43C35"/>
    <w:rsid w:val="00CF3D9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625CB581"/>
  <w15:chartTrackingRefBased/>
  <w15:docId w15:val="{037F48A5-DE95-4860-8536-1F9CACC8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ekwire.com/2021/seattle-area-video-game-company-probablymonsters-raises-200m-grow-family-studi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2021-09-02T20:02:00Z</dcterms:created>
  <dcterms:modified xsi:type="dcterms:W3CDTF">2021-09-02T20:02:00Z</dcterms:modified>
</cp:coreProperties>
</file>