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7F96C85A" w14:textId="5DB57780" w:rsidR="005267AB" w:rsidRPr="00FB6B0D" w:rsidRDefault="005267AB" w:rsidP="005267AB">
      <w:pPr>
        <w:rPr>
          <w:b/>
          <w:bCs/>
          <w:color w:val="336600"/>
          <w:sz w:val="36"/>
          <w:szCs w:val="36"/>
        </w:rPr>
      </w:pPr>
      <w:r w:rsidRPr="00FB6B0D">
        <w:rPr>
          <w:b/>
          <w:bCs/>
          <w:color w:val="336600"/>
          <w:sz w:val="36"/>
          <w:szCs w:val="36"/>
        </w:rPr>
        <w:t>Short-</w:t>
      </w:r>
      <w:r w:rsidR="00FB6B0D" w:rsidRPr="00FB6B0D">
        <w:rPr>
          <w:b/>
          <w:bCs/>
          <w:color w:val="336600"/>
          <w:sz w:val="36"/>
          <w:szCs w:val="36"/>
        </w:rPr>
        <w:t>F</w:t>
      </w:r>
      <w:r w:rsidRPr="00FB6B0D">
        <w:rPr>
          <w:b/>
          <w:bCs/>
          <w:color w:val="336600"/>
          <w:sz w:val="36"/>
          <w:szCs w:val="36"/>
        </w:rPr>
        <w:t xml:space="preserve">orm </w:t>
      </w:r>
      <w:r w:rsidR="00FB6B0D" w:rsidRPr="00FB6B0D">
        <w:rPr>
          <w:b/>
          <w:bCs/>
          <w:color w:val="336600"/>
          <w:sz w:val="36"/>
          <w:szCs w:val="36"/>
        </w:rPr>
        <w:t>V</w:t>
      </w:r>
      <w:r w:rsidRPr="00FB6B0D">
        <w:rPr>
          <w:b/>
          <w:bCs/>
          <w:color w:val="336600"/>
          <w:sz w:val="36"/>
          <w:szCs w:val="36"/>
        </w:rPr>
        <w:t xml:space="preserve">ideo </w:t>
      </w:r>
      <w:r w:rsidR="00FB6B0D" w:rsidRPr="00FB6B0D">
        <w:rPr>
          <w:b/>
          <w:bCs/>
          <w:color w:val="336600"/>
          <w:sz w:val="36"/>
          <w:szCs w:val="36"/>
        </w:rPr>
        <w:t>A</w:t>
      </w:r>
      <w:r w:rsidRPr="00FB6B0D">
        <w:rPr>
          <w:b/>
          <w:bCs/>
          <w:color w:val="336600"/>
          <w:sz w:val="36"/>
          <w:szCs w:val="36"/>
        </w:rPr>
        <w:t xml:space="preserve">mong 3 PR </w:t>
      </w:r>
      <w:r w:rsidR="00FB6B0D" w:rsidRPr="00FB6B0D">
        <w:rPr>
          <w:b/>
          <w:bCs/>
          <w:color w:val="336600"/>
          <w:sz w:val="36"/>
          <w:szCs w:val="36"/>
        </w:rPr>
        <w:t>T</w:t>
      </w:r>
      <w:r w:rsidRPr="00FB6B0D">
        <w:rPr>
          <w:b/>
          <w:bCs/>
          <w:color w:val="336600"/>
          <w:sz w:val="36"/>
          <w:szCs w:val="36"/>
        </w:rPr>
        <w:t xml:space="preserve">rends </w:t>
      </w:r>
      <w:r w:rsidR="00FB6B0D" w:rsidRPr="00FB6B0D">
        <w:rPr>
          <w:b/>
          <w:bCs/>
          <w:color w:val="336600"/>
          <w:sz w:val="36"/>
          <w:szCs w:val="36"/>
        </w:rPr>
        <w:t>F</w:t>
      </w:r>
      <w:r w:rsidRPr="00FB6B0D">
        <w:rPr>
          <w:b/>
          <w:bCs/>
          <w:color w:val="336600"/>
          <w:sz w:val="36"/>
          <w:szCs w:val="36"/>
        </w:rPr>
        <w:t>or 2024</w:t>
      </w:r>
    </w:p>
    <w:p w14:paraId="3EFBFDDB" w14:textId="5355B56D" w:rsidR="005267AB" w:rsidRPr="00FB6B0D" w:rsidRDefault="00836C47" w:rsidP="005267AB">
      <w:pPr>
        <w:rPr>
          <w:sz w:val="36"/>
          <w:szCs w:val="36"/>
        </w:rPr>
      </w:pPr>
      <w:r>
        <w:rPr>
          <w:noProof/>
          <w:sz w:val="36"/>
          <w:szCs w:val="36"/>
        </w:rPr>
        <w:drawing>
          <wp:anchor distT="0" distB="0" distL="114300" distR="114300" simplePos="0" relativeHeight="251657216" behindDoc="1" locked="0" layoutInCell="1" allowOverlap="1" wp14:anchorId="54F45E29" wp14:editId="3A9E2722">
            <wp:simplePos x="0" y="0"/>
            <wp:positionH relativeFrom="column">
              <wp:posOffset>4496427</wp:posOffset>
            </wp:positionH>
            <wp:positionV relativeFrom="paragraph">
              <wp:posOffset>682625</wp:posOffset>
            </wp:positionV>
            <wp:extent cx="1631950" cy="1357630"/>
            <wp:effectExtent l="0" t="0" r="6350" b="0"/>
            <wp:wrapTight wrapText="bothSides">
              <wp:wrapPolygon edited="0">
                <wp:start x="0" y="0"/>
                <wp:lineTo x="0" y="21216"/>
                <wp:lineTo x="21432" y="21216"/>
                <wp:lineTo x="21432" y="0"/>
                <wp:lineTo x="0" y="0"/>
              </wp:wrapPolygon>
            </wp:wrapTight>
            <wp:docPr id="168492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1950" cy="1357630"/>
                    </a:xfrm>
                    <a:prstGeom prst="rect">
                      <a:avLst/>
                    </a:prstGeom>
                    <a:noFill/>
                  </pic:spPr>
                </pic:pic>
              </a:graphicData>
            </a:graphic>
            <wp14:sizeRelH relativeFrom="page">
              <wp14:pctWidth>0</wp14:pctWidth>
            </wp14:sizeRelH>
            <wp14:sizeRelV relativeFrom="page">
              <wp14:pctHeight>0</wp14:pctHeight>
            </wp14:sizeRelV>
          </wp:anchor>
        </w:drawing>
      </w:r>
      <w:r w:rsidR="005267AB" w:rsidRPr="00FB6B0D">
        <w:rPr>
          <w:sz w:val="36"/>
          <w:szCs w:val="36"/>
        </w:rPr>
        <w:t>PR professionals can expect three prevailing trends as we move further into 2024, including the rise in measurement capabilities that pave a path for PR to be seen as an essential business function, writes Nicole Gainer, associate vice president at Red Thread PR. Businesses will also want to increase the use of short-form videos to suit shortening consumer attention spans and ensure their corporate social responsibility efforts align with their brand purpose and value.</w:t>
      </w:r>
    </w:p>
    <w:p w14:paraId="0079B419" w14:textId="39668F14" w:rsidR="00FE75DF" w:rsidRPr="00FB6B0D" w:rsidRDefault="005267AB" w:rsidP="00FB6B0D">
      <w:pPr>
        <w:jc w:val="right"/>
        <w:rPr>
          <w:b/>
          <w:bCs/>
          <w:i/>
          <w:iCs/>
          <w:color w:val="336600"/>
          <w:sz w:val="36"/>
          <w:szCs w:val="36"/>
        </w:rPr>
      </w:pPr>
      <w:r w:rsidRPr="00FB6B0D">
        <w:rPr>
          <w:b/>
          <w:bCs/>
          <w:i/>
          <w:iCs/>
          <w:color w:val="336600"/>
          <w:sz w:val="36"/>
          <w:szCs w:val="36"/>
        </w:rPr>
        <w:t xml:space="preserve">PRSAY </w:t>
      </w:r>
      <w:r w:rsidRPr="00FB6B0D">
        <w:rPr>
          <w:b/>
          <w:bCs/>
          <w:i/>
          <w:iCs/>
          <w:color w:val="336600"/>
          <w:sz w:val="36"/>
          <w:szCs w:val="36"/>
        </w:rPr>
        <w:t>2.2.24</w:t>
      </w:r>
    </w:p>
    <w:p w14:paraId="44F3D00A" w14:textId="5F92250E" w:rsidR="005267AB" w:rsidRDefault="00FB6B0D" w:rsidP="00FB6B0D">
      <w:pPr>
        <w:jc w:val="right"/>
        <w:rPr>
          <w:i/>
          <w:iCs/>
          <w:sz w:val="28"/>
          <w:szCs w:val="28"/>
        </w:rPr>
      </w:pPr>
      <w:hyperlink r:id="rId5" w:history="1">
        <w:r w:rsidRPr="00FB6B0D">
          <w:rPr>
            <w:rStyle w:val="Hyperlink"/>
            <w:i/>
            <w:iCs/>
            <w:sz w:val="28"/>
            <w:szCs w:val="28"/>
          </w:rPr>
          <w:t>https://prsay.prsa.org/2024/02/02/3-trends-for-comms-pros-to-watch-1-month-into-2024/</w:t>
        </w:r>
      </w:hyperlink>
    </w:p>
    <w:p w14:paraId="4F120C58" w14:textId="55353CCE" w:rsidR="00E87A49" w:rsidRDefault="00E87A49" w:rsidP="00FB6B0D">
      <w:pPr>
        <w:jc w:val="right"/>
        <w:rPr>
          <w:i/>
          <w:iCs/>
          <w:sz w:val="28"/>
          <w:szCs w:val="28"/>
        </w:rPr>
      </w:pPr>
      <w:r>
        <w:rPr>
          <w:i/>
          <w:iCs/>
          <w:sz w:val="28"/>
          <w:szCs w:val="28"/>
        </w:rPr>
        <w:t>Image copyright:</w:t>
      </w:r>
    </w:p>
    <w:p w14:paraId="6E7C5D82" w14:textId="4EA09420" w:rsidR="00E87A49" w:rsidRDefault="00E87A49" w:rsidP="00FB6B0D">
      <w:pPr>
        <w:jc w:val="right"/>
        <w:rPr>
          <w:i/>
          <w:iCs/>
          <w:sz w:val="28"/>
          <w:szCs w:val="28"/>
        </w:rPr>
      </w:pPr>
      <w:hyperlink r:id="rId6" w:history="1">
        <w:r w:rsidRPr="009328A5">
          <w:rPr>
            <w:rStyle w:val="Hyperlink"/>
            <w:i/>
            <w:iCs/>
            <w:sz w:val="28"/>
            <w:szCs w:val="28"/>
          </w:rPr>
          <w:t>https://influencermarketinghub.com/wp-content/uploads/2022/11/image-6-1.png</w:t>
        </w:r>
      </w:hyperlink>
    </w:p>
    <w:p w14:paraId="76CB20CF" w14:textId="77777777" w:rsidR="00E87A49" w:rsidRPr="00FB6B0D" w:rsidRDefault="00E87A49" w:rsidP="00FB6B0D">
      <w:pPr>
        <w:jc w:val="right"/>
        <w:rPr>
          <w:i/>
          <w:iCs/>
          <w:sz w:val="28"/>
          <w:szCs w:val="28"/>
        </w:rPr>
      </w:pPr>
    </w:p>
    <w:p w14:paraId="7680283A" w14:textId="77777777" w:rsidR="00FB6B0D" w:rsidRDefault="00FB6B0D" w:rsidP="005267AB"/>
    <w:sectPr w:rsidR="00FB6B0D" w:rsidSect="00FC3D5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09"/>
    <w:rsid w:val="00051B95"/>
    <w:rsid w:val="00181C35"/>
    <w:rsid w:val="003837C3"/>
    <w:rsid w:val="005267AB"/>
    <w:rsid w:val="00836C47"/>
    <w:rsid w:val="00E87A49"/>
    <w:rsid w:val="00FB6B0D"/>
    <w:rsid w:val="00FC3D58"/>
    <w:rsid w:val="00FE640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BCA5"/>
  <w15:chartTrackingRefBased/>
  <w15:docId w15:val="{5D87E570-1FCE-4D7D-8B89-07DD3E21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B0D"/>
    <w:rPr>
      <w:color w:val="0563C1" w:themeColor="hyperlink"/>
      <w:u w:val="single"/>
    </w:rPr>
  </w:style>
  <w:style w:type="character" w:styleId="UnresolvedMention">
    <w:name w:val="Unresolved Mention"/>
    <w:basedOn w:val="DefaultParagraphFont"/>
    <w:uiPriority w:val="99"/>
    <w:semiHidden/>
    <w:unhideWhenUsed/>
    <w:rsid w:val="00FB6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luencermarketinghub.com/wp-content/uploads/2022/11/image-6-1.png" TargetMode="External"/><Relationship Id="rId5" Type="http://schemas.openxmlformats.org/officeDocument/2006/relationships/hyperlink" Target="https://prsay.prsa.org/2024/02/02/3-trends-for-comms-pros-to-watch-1-month-into-202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3</cp:revision>
  <dcterms:created xsi:type="dcterms:W3CDTF">2024-02-05T21:36:00Z</dcterms:created>
  <dcterms:modified xsi:type="dcterms:W3CDTF">2024-02-05T21:36:00Z</dcterms:modified>
</cp:coreProperties>
</file>