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F175D" w:rsidRPr="00B4782F" w:rsidRDefault="00541001">
      <w:pPr>
        <w:rPr>
          <w:b/>
          <w:color w:val="215868" w:themeColor="accent5" w:themeShade="80"/>
          <w:sz w:val="36"/>
        </w:rPr>
      </w:pPr>
      <w:r w:rsidRPr="00B4782F">
        <w:rPr>
          <w:b/>
          <w:color w:val="215868" w:themeColor="accent5" w:themeShade="80"/>
          <w:sz w:val="36"/>
        </w:rPr>
        <w:t>Postmedia, Torstar to Swap and Shutter Dozens of Local Newspapers</w:t>
      </w:r>
    </w:p>
    <w:p w:rsidR="00541001" w:rsidRPr="00B4782F" w:rsidRDefault="00B4782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91BD42" wp14:editId="12164C12">
            <wp:simplePos x="0" y="0"/>
            <wp:positionH relativeFrom="column">
              <wp:posOffset>4752975</wp:posOffset>
            </wp:positionH>
            <wp:positionV relativeFrom="paragraph">
              <wp:posOffset>418465</wp:posOffset>
            </wp:positionV>
            <wp:extent cx="137160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300" y="21167"/>
                <wp:lineTo x="2130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001" w:rsidRPr="00B4782F">
        <w:rPr>
          <w:sz w:val="36"/>
        </w:rPr>
        <w:t xml:space="preserve">The transaction between Postmedia Network Canada Corp. and </w:t>
      </w:r>
      <w:bookmarkStart w:id="0" w:name="_GoBack"/>
      <w:bookmarkEnd w:id="0"/>
      <w:r w:rsidR="00541001" w:rsidRPr="00B4782F">
        <w:rPr>
          <w:sz w:val="36"/>
        </w:rPr>
        <w:t xml:space="preserve">Torstar Corp. represents an effort to cope with years of declining advertising revenues in a struggling print-media environment and </w:t>
      </w:r>
      <w:r>
        <w:rPr>
          <w:sz w:val="36"/>
        </w:rPr>
        <w:t>c</w:t>
      </w:r>
      <w:r w:rsidR="00541001" w:rsidRPr="00B4782F">
        <w:rPr>
          <w:sz w:val="36"/>
        </w:rPr>
        <w:t>omes on the heels of Ottawa rejecting subsidies for the industry. The closings, which will leave dozens of communities with a single newspaper, will erase 291 full-time and part-time jobs, mostly in Ontario.</w:t>
      </w:r>
    </w:p>
    <w:p w:rsidR="00541001" w:rsidRPr="00B4782F" w:rsidRDefault="00541001" w:rsidP="00B4782F">
      <w:pPr>
        <w:jc w:val="right"/>
        <w:rPr>
          <w:b/>
          <w:i/>
          <w:color w:val="215868" w:themeColor="accent5" w:themeShade="80"/>
          <w:sz w:val="36"/>
        </w:rPr>
      </w:pPr>
      <w:r w:rsidRPr="00B4782F">
        <w:rPr>
          <w:b/>
          <w:i/>
          <w:color w:val="215868" w:themeColor="accent5" w:themeShade="80"/>
          <w:sz w:val="36"/>
        </w:rPr>
        <w:t>The Globe And Mail 11.27.17</w:t>
      </w:r>
    </w:p>
    <w:p w:rsidR="00541001" w:rsidRDefault="00541001">
      <w:hyperlink r:id="rId6" w:history="1">
        <w:r w:rsidRPr="007928AD">
          <w:rPr>
            <w:rStyle w:val="Hyperlink"/>
          </w:rPr>
          <w:t>https://www.theglobeandmail.com/report-on-business/torstar-postmedia-swap-community-papers-many-to-close/article37092456/?utm_source=API+Need+to+Know+newsletter&amp;utm_campaign=386b48cddd-EMAIL_CAMPAIGN_2017_11_28&amp;utm_medium=email&amp;utm_term=0_e3bf78af04-386b48cddd-31697553</w:t>
        </w:r>
      </w:hyperlink>
    </w:p>
    <w:p w:rsidR="00541001" w:rsidRDefault="00541001"/>
    <w:sectPr w:rsidR="0054100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01"/>
    <w:rsid w:val="00194E35"/>
    <w:rsid w:val="00226A80"/>
    <w:rsid w:val="00541001"/>
    <w:rsid w:val="00A90A24"/>
    <w:rsid w:val="00B4782F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0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0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globeandmail.com/report-on-business/torstar-postmedia-swap-community-papers-many-to-close/article37092456/?utm_source=API+Need+to+Know+newsletter&amp;utm_campaign=386b48cddd-EMAIL_CAMPAIGN_2017_11_28&amp;utm_medium=email&amp;utm_term=0_e3bf78af04-386b48cddd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2017-11-28T15:39:00Z</dcterms:created>
  <dcterms:modified xsi:type="dcterms:W3CDTF">2017-11-28T19:08:00Z</dcterms:modified>
</cp:coreProperties>
</file>