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CF175D" w:rsidRPr="002D599D" w:rsidRDefault="002D599D" w:rsidP="002D599D">
      <w:pPr>
        <w:rPr>
          <w:b/>
          <w:color w:val="00B050"/>
          <w:sz w:val="40"/>
          <w:szCs w:val="40"/>
        </w:rPr>
      </w:pPr>
      <w:r w:rsidRPr="002D599D">
        <w:rPr>
          <w:b/>
          <w:color w:val="00B050"/>
          <w:sz w:val="40"/>
          <w:szCs w:val="40"/>
        </w:rPr>
        <w:t>Sports Righ</w:t>
      </w:r>
      <w:r w:rsidRPr="002D599D">
        <w:rPr>
          <w:b/>
          <w:color w:val="00B050"/>
          <w:sz w:val="40"/>
          <w:szCs w:val="40"/>
        </w:rPr>
        <w:t>ts Seen Hitting $19.9B By 2018</w:t>
      </w:r>
    </w:p>
    <w:p w:rsidR="002D599D" w:rsidRPr="002D599D" w:rsidRDefault="002D599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7CA8D1C" wp14:editId="7094472E">
            <wp:simplePos x="0" y="0"/>
            <wp:positionH relativeFrom="column">
              <wp:posOffset>4109720</wp:posOffset>
            </wp:positionH>
            <wp:positionV relativeFrom="paragraph">
              <wp:posOffset>805180</wp:posOffset>
            </wp:positionV>
            <wp:extent cx="2217420" cy="1107440"/>
            <wp:effectExtent l="0" t="0" r="0" b="0"/>
            <wp:wrapTight wrapText="bothSides">
              <wp:wrapPolygon edited="0">
                <wp:start x="8165" y="0"/>
                <wp:lineTo x="1670" y="5202"/>
                <wp:lineTo x="1113" y="10775"/>
                <wp:lineTo x="1299" y="12261"/>
                <wp:lineTo x="371" y="14862"/>
                <wp:lineTo x="557" y="16349"/>
                <wp:lineTo x="2041" y="18206"/>
                <wp:lineTo x="1485" y="21179"/>
                <wp:lineTo x="1670" y="21179"/>
                <wp:lineTo x="20041" y="21179"/>
                <wp:lineTo x="19856" y="18206"/>
                <wp:lineTo x="20784" y="11518"/>
                <wp:lineTo x="20041" y="8174"/>
                <wp:lineTo x="19299" y="5945"/>
                <wp:lineTo x="10021" y="0"/>
                <wp:lineTo x="8165" y="0"/>
              </wp:wrapPolygon>
            </wp:wrapTight>
            <wp:docPr id="1" name="Picture 1" descr="Image result for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42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99D">
        <w:rPr>
          <w:sz w:val="40"/>
          <w:szCs w:val="40"/>
        </w:rPr>
        <w:t>Media rights are expected to surpass ticket gate revenues as the sports industry’s largest segment by 2018, according to PwC’s new “At the Gate and Beyond” report, which looks at the sports market in North America through 2020. Rights for broadcast, cable, Internet and mobile properties are expected to reach $19.9 billion by 2018, surpassing revenue from live gate revenue ($19.8 billion) and revenue from sponsorship ($17.5 billion) that year.</w:t>
      </w:r>
    </w:p>
    <w:p w:rsidR="002D599D" w:rsidRPr="002D599D" w:rsidRDefault="002D599D" w:rsidP="002D599D">
      <w:pPr>
        <w:jc w:val="right"/>
        <w:rPr>
          <w:b/>
          <w:i/>
          <w:color w:val="00B050"/>
          <w:sz w:val="40"/>
          <w:szCs w:val="40"/>
        </w:rPr>
      </w:pPr>
      <w:r w:rsidRPr="002D599D">
        <w:rPr>
          <w:b/>
          <w:i/>
          <w:color w:val="00B050"/>
          <w:sz w:val="40"/>
          <w:szCs w:val="40"/>
        </w:rPr>
        <w:t>Cablefax 10.10.16</w:t>
      </w:r>
    </w:p>
    <w:p w:rsidR="002D599D" w:rsidRDefault="002D599D">
      <w:hyperlink r:id="rId6" w:history="1">
        <w:r w:rsidRPr="00B371BD">
          <w:rPr>
            <w:rStyle w:val="Hyperlink"/>
          </w:rPr>
          <w:t>http://www.cablefax.com/programming/sports-rights-to-be-biggest-revenue-generator-pwc-predicts</w:t>
        </w:r>
      </w:hyperlink>
    </w:p>
    <w:p w:rsidR="002D599D" w:rsidRDefault="002D599D">
      <w:r>
        <w:t>image source:</w:t>
      </w:r>
    </w:p>
    <w:p w:rsidR="002D599D" w:rsidRDefault="002D599D">
      <w:hyperlink r:id="rId7" w:history="1">
        <w:r w:rsidRPr="00B371BD">
          <w:rPr>
            <w:rStyle w:val="Hyperlink"/>
          </w:rPr>
          <w:t>http://www.rallytennis.com/wp-content/uploads/2014/05/sports-balls.png</w:t>
        </w:r>
      </w:hyperlink>
    </w:p>
    <w:p w:rsidR="002D599D" w:rsidRDefault="002D599D">
      <w:bookmarkStart w:id="0" w:name="_GoBack"/>
      <w:bookmarkEnd w:id="0"/>
    </w:p>
    <w:p w:rsidR="002D599D" w:rsidRDefault="002D599D"/>
    <w:sectPr w:rsidR="002D599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9D"/>
    <w:rsid w:val="00194E35"/>
    <w:rsid w:val="00226A80"/>
    <w:rsid w:val="002D599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99D"/>
    <w:rPr>
      <w:color w:val="0000FF" w:themeColor="hyperlink"/>
      <w:u w:val="single"/>
    </w:rPr>
  </w:style>
  <w:style w:type="paragraph" w:styleId="BalloonText">
    <w:name w:val="Balloon Text"/>
    <w:basedOn w:val="Normal"/>
    <w:link w:val="BalloonTextChar"/>
    <w:uiPriority w:val="99"/>
    <w:semiHidden/>
    <w:unhideWhenUsed/>
    <w:rsid w:val="002D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99D"/>
    <w:rPr>
      <w:color w:val="0000FF" w:themeColor="hyperlink"/>
      <w:u w:val="single"/>
    </w:rPr>
  </w:style>
  <w:style w:type="paragraph" w:styleId="BalloonText">
    <w:name w:val="Balloon Text"/>
    <w:basedOn w:val="Normal"/>
    <w:link w:val="BalloonTextChar"/>
    <w:uiPriority w:val="99"/>
    <w:semiHidden/>
    <w:unhideWhenUsed/>
    <w:rsid w:val="002D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llytennis.com/wp-content/uploads/2014/05/sports-balls.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blefax.com/programming/sports-rights-to-be-biggest-revenue-generator-pwc-predic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2016-10-11T17:30:00Z</dcterms:created>
  <dcterms:modified xsi:type="dcterms:W3CDTF">2016-10-11T17:36:00Z</dcterms:modified>
</cp:coreProperties>
</file>