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61C53" w:rsidRPr="00B61C53" w:rsidRDefault="00B61C53" w:rsidP="00B61C53">
      <w:pPr>
        <w:rPr>
          <w:b/>
          <w:color w:val="FF0000"/>
          <w:sz w:val="36"/>
        </w:rPr>
      </w:pPr>
      <w:r w:rsidRPr="00B61C53">
        <w:rPr>
          <w:b/>
          <w:color w:val="FF0000"/>
          <w:sz w:val="36"/>
        </w:rPr>
        <w:t>The Rise of Interactive Ads as TV, D</w:t>
      </w:r>
      <w:r w:rsidRPr="00B61C53">
        <w:rPr>
          <w:b/>
          <w:color w:val="FF0000"/>
          <w:sz w:val="36"/>
        </w:rPr>
        <w:t xml:space="preserve">igital </w:t>
      </w:r>
      <w:r w:rsidRPr="00B61C53">
        <w:rPr>
          <w:b/>
          <w:color w:val="FF0000"/>
          <w:sz w:val="36"/>
        </w:rPr>
        <w:t>B</w:t>
      </w:r>
      <w:r w:rsidRPr="00B61C53">
        <w:rPr>
          <w:b/>
          <w:color w:val="FF0000"/>
          <w:sz w:val="36"/>
        </w:rPr>
        <w:t>lend</w:t>
      </w:r>
    </w:p>
    <w:p w:rsidR="00B61C53" w:rsidRPr="00B61C53" w:rsidRDefault="00B61C53" w:rsidP="00B61C53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70AB58" wp14:editId="5F6A2FD9">
            <wp:simplePos x="0" y="0"/>
            <wp:positionH relativeFrom="column">
              <wp:posOffset>3423285</wp:posOffset>
            </wp:positionH>
            <wp:positionV relativeFrom="paragraph">
              <wp:posOffset>410845</wp:posOffset>
            </wp:positionV>
            <wp:extent cx="2385695" cy="1340485"/>
            <wp:effectExtent l="0" t="0" r="0" b="0"/>
            <wp:wrapTight wrapText="bothSides">
              <wp:wrapPolygon edited="0">
                <wp:start x="0" y="0"/>
                <wp:lineTo x="0" y="21180"/>
                <wp:lineTo x="21387" y="21180"/>
                <wp:lineTo x="2138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C53">
        <w:rPr>
          <w:sz w:val="36"/>
        </w:rPr>
        <w:t xml:space="preserve">The Interactive Advertising Bureau's Eric John says that the increased use of connected TVs and over-the-top viewing are </w:t>
      </w:r>
      <w:bookmarkStart w:id="0" w:name="_GoBack"/>
      <w:bookmarkEnd w:id="0"/>
      <w:r w:rsidRPr="00B61C53">
        <w:rPr>
          <w:sz w:val="36"/>
        </w:rPr>
        <w:t>boosting interactive opportunities and that from what he's experienced, interactive ads are sparking an interest from marketers that's only surpassed by six-second ads.</w:t>
      </w:r>
    </w:p>
    <w:p w:rsidR="008E144F" w:rsidRPr="00B61C53" w:rsidRDefault="00B61C53" w:rsidP="00B61C53">
      <w:pPr>
        <w:jc w:val="right"/>
        <w:rPr>
          <w:b/>
          <w:i/>
          <w:color w:val="FF0000"/>
          <w:sz w:val="36"/>
        </w:rPr>
      </w:pPr>
      <w:r w:rsidRPr="00B61C53">
        <w:rPr>
          <w:b/>
          <w:i/>
          <w:color w:val="FF0000"/>
          <w:sz w:val="36"/>
        </w:rPr>
        <w:t>FierceCable 6/25/18</w:t>
      </w:r>
    </w:p>
    <w:p w:rsidR="00B61C53" w:rsidRDefault="00B61C53">
      <w:hyperlink r:id="rId6" w:history="1">
        <w:r w:rsidRPr="00E54AB4">
          <w:rPr>
            <w:rStyle w:val="Hyperlink"/>
          </w:rPr>
          <w:t>https://www.fiercecable.com/video/can-interactive-tv-and-advertising-find-audience</w:t>
        </w:r>
      </w:hyperlink>
    </w:p>
    <w:p w:rsidR="00B61C53" w:rsidRDefault="00B61C53">
      <w:r>
        <w:t>Image credit:</w:t>
      </w:r>
    </w:p>
    <w:p w:rsidR="00B61C53" w:rsidRDefault="00B61C53">
      <w:hyperlink r:id="rId7" w:history="1">
        <w:r w:rsidRPr="00E54AB4">
          <w:rPr>
            <w:rStyle w:val="Hyperlink"/>
          </w:rPr>
          <w:t>http://marketingmag.ca/wp-content/uploads/2012/09/ControllerMock.jpg</w:t>
        </w:r>
      </w:hyperlink>
    </w:p>
    <w:p w:rsidR="00B61C53" w:rsidRDefault="00B61C53"/>
    <w:sectPr w:rsidR="00B6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53"/>
    <w:rsid w:val="004A14F9"/>
    <w:rsid w:val="0051611A"/>
    <w:rsid w:val="00746FC2"/>
    <w:rsid w:val="008E144F"/>
    <w:rsid w:val="00B6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C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C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ketingmag.ca/wp-content/uploads/2012/09/ControllerMock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ercecable.com/video/can-interactive-tv-and-advertising-find-audien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2018-06-26T14:21:00Z</dcterms:created>
  <dcterms:modified xsi:type="dcterms:W3CDTF">2018-06-26T14:28:00Z</dcterms:modified>
</cp:coreProperties>
</file>