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F175D" w:rsidRPr="007F60D6" w:rsidRDefault="007F60D6">
      <w:pPr>
        <w:rPr>
          <w:b/>
          <w:color w:val="FF0000"/>
          <w:sz w:val="40"/>
          <w:szCs w:val="40"/>
        </w:rPr>
      </w:pPr>
      <w:r w:rsidRPr="007F60D6">
        <w:rPr>
          <w:b/>
          <w:color w:val="FF0000"/>
          <w:sz w:val="40"/>
          <w:szCs w:val="40"/>
        </w:rPr>
        <w:t xml:space="preserve">The Rise of Mobile Could Create “A Second-Class Digital Citizenship” </w:t>
      </w:r>
      <w:bookmarkStart w:id="0" w:name="_GoBack"/>
      <w:bookmarkEnd w:id="0"/>
    </w:p>
    <w:p w:rsidR="007F60D6" w:rsidRPr="007F60D6" w:rsidRDefault="007F60D6">
      <w:pPr>
        <w:rPr>
          <w:sz w:val="40"/>
          <w:szCs w:val="40"/>
        </w:rPr>
      </w:pPr>
      <w:r w:rsidRPr="007F60D6">
        <w:rPr>
          <w:rFonts w:ascii="Arial" w:hAnsi="Arial" w:cs="Arial"/>
          <w:noProof/>
          <w:sz w:val="40"/>
          <w:szCs w:val="40"/>
        </w:rPr>
        <w:drawing>
          <wp:anchor distT="0" distB="0" distL="114300" distR="114300" simplePos="0" relativeHeight="251658240" behindDoc="1" locked="0" layoutInCell="1" allowOverlap="1" wp14:anchorId="2C320F45" wp14:editId="1780996B">
            <wp:simplePos x="0" y="0"/>
            <wp:positionH relativeFrom="column">
              <wp:posOffset>4284980</wp:posOffset>
            </wp:positionH>
            <wp:positionV relativeFrom="paragraph">
              <wp:posOffset>525780</wp:posOffset>
            </wp:positionV>
            <wp:extent cx="1939290" cy="1163320"/>
            <wp:effectExtent l="0" t="0" r="3810" b="0"/>
            <wp:wrapTight wrapText="bothSides">
              <wp:wrapPolygon edited="0">
                <wp:start x="0" y="0"/>
                <wp:lineTo x="0" y="21223"/>
                <wp:lineTo x="21430" y="21223"/>
                <wp:lineTo x="21430" y="0"/>
                <wp:lineTo x="0" y="0"/>
              </wp:wrapPolygon>
            </wp:wrapTight>
            <wp:docPr id="1" name="Picture 1" descr="Image result for person usin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using ph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29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0D6">
        <w:rPr>
          <w:sz w:val="40"/>
          <w:szCs w:val="40"/>
        </w:rPr>
        <w:t>Using eye-tracking software, researchers were able to monitor how people engaged with news on their phones. Their conclusion: “We found that, relative to computer users, mobile users spent less time reading news content and were less likely to notice and follow links and to do so for longer periods of time,”</w:t>
      </w:r>
    </w:p>
    <w:p w:rsidR="007F60D6" w:rsidRPr="007F60D6" w:rsidRDefault="007F60D6" w:rsidP="007F60D6">
      <w:pPr>
        <w:jc w:val="right"/>
        <w:rPr>
          <w:b/>
          <w:i/>
          <w:color w:val="FF0000"/>
          <w:sz w:val="40"/>
          <w:szCs w:val="40"/>
        </w:rPr>
      </w:pPr>
      <w:r w:rsidRPr="007F60D6">
        <w:rPr>
          <w:b/>
          <w:i/>
          <w:color w:val="FF0000"/>
          <w:sz w:val="40"/>
          <w:szCs w:val="40"/>
        </w:rPr>
        <w:t>Nieman Lab.org 8.30.16</w:t>
      </w:r>
    </w:p>
    <w:p w:rsidR="007F60D6" w:rsidRDefault="007F60D6">
      <w:hyperlink r:id="rId6" w:history="1">
        <w:r w:rsidRPr="00870E29">
          <w:rPr>
            <w:rStyle w:val="Hyperlink"/>
          </w:rPr>
          <w:t>http://www.niemanlab.org/2016/08/the-rise-of-mobile-could-create-a-second-class-digital-citizenship-of-less-informed-news-consumers/?utm_source=API+Need+to+Know+newsletter&amp;utm_campaign=512de0f338-Need_to_Know_August_31_20168_31_2016&amp;utm_medium=email&amp;utm_term=0_e3bf78af04-512de0f338-31697553</w:t>
        </w:r>
      </w:hyperlink>
    </w:p>
    <w:p w:rsidR="007F60D6" w:rsidRDefault="007F60D6"/>
    <w:sectPr w:rsidR="007F60D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D6"/>
    <w:rsid w:val="00194E35"/>
    <w:rsid w:val="00226A80"/>
    <w:rsid w:val="007F60D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0D6"/>
    <w:rPr>
      <w:color w:val="0000FF" w:themeColor="hyperlink"/>
      <w:u w:val="single"/>
    </w:rPr>
  </w:style>
  <w:style w:type="paragraph" w:styleId="BalloonText">
    <w:name w:val="Balloon Text"/>
    <w:basedOn w:val="Normal"/>
    <w:link w:val="BalloonTextChar"/>
    <w:uiPriority w:val="99"/>
    <w:semiHidden/>
    <w:unhideWhenUsed/>
    <w:rsid w:val="007F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0D6"/>
    <w:rPr>
      <w:color w:val="0000FF" w:themeColor="hyperlink"/>
      <w:u w:val="single"/>
    </w:rPr>
  </w:style>
  <w:style w:type="paragraph" w:styleId="BalloonText">
    <w:name w:val="Balloon Text"/>
    <w:basedOn w:val="Normal"/>
    <w:link w:val="BalloonTextChar"/>
    <w:uiPriority w:val="99"/>
    <w:semiHidden/>
    <w:unhideWhenUsed/>
    <w:rsid w:val="007F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emanlab.org/2016/08/the-rise-of-mobile-could-create-a-second-class-digital-citizenship-of-less-informed-news-consumers/?utm_source=API+Need+to+Know+newsletter&amp;utm_campaign=512de0f338-Need_to_Know_August_31_20168_31_2016&amp;utm_medium=email&amp;utm_term=0_e3bf78af04-512de0f338-31697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2016-08-31T12:50:00Z</dcterms:created>
  <dcterms:modified xsi:type="dcterms:W3CDTF">2016-08-31T12:58:00Z</dcterms:modified>
</cp:coreProperties>
</file>