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24777C" w:rsidRPr="0024777C" w:rsidRDefault="0024777C" w:rsidP="0024777C">
      <w:pPr>
        <w:rPr>
          <w:b/>
          <w:color w:val="0000FF"/>
          <w:sz w:val="40"/>
        </w:rPr>
      </w:pPr>
      <w:r w:rsidRPr="0024777C">
        <w:rPr>
          <w:b/>
          <w:color w:val="0000FF"/>
          <w:sz w:val="40"/>
        </w:rPr>
        <w:t>The T</w:t>
      </w:r>
      <w:r w:rsidRPr="0024777C">
        <w:rPr>
          <w:b/>
          <w:color w:val="0000FF"/>
          <w:sz w:val="40"/>
        </w:rPr>
        <w:t xml:space="preserve">ech </w:t>
      </w:r>
      <w:r w:rsidRPr="0024777C">
        <w:rPr>
          <w:b/>
          <w:color w:val="0000FF"/>
          <w:sz w:val="40"/>
        </w:rPr>
        <w:t>Companies T</w:t>
      </w:r>
      <w:r w:rsidRPr="0024777C">
        <w:rPr>
          <w:b/>
          <w:color w:val="0000FF"/>
          <w:sz w:val="40"/>
        </w:rPr>
        <w:t xml:space="preserve">racking </w:t>
      </w:r>
      <w:r w:rsidRPr="0024777C">
        <w:rPr>
          <w:b/>
          <w:color w:val="0000FF"/>
          <w:sz w:val="40"/>
        </w:rPr>
        <w:t>A</w:t>
      </w:r>
      <w:r w:rsidRPr="0024777C">
        <w:rPr>
          <w:b/>
          <w:color w:val="0000FF"/>
          <w:sz w:val="40"/>
        </w:rPr>
        <w:t xml:space="preserve">ctual TV </w:t>
      </w:r>
      <w:r w:rsidRPr="0024777C">
        <w:rPr>
          <w:b/>
          <w:color w:val="0000FF"/>
          <w:sz w:val="40"/>
        </w:rPr>
        <w:t>A</w:t>
      </w:r>
      <w:r w:rsidRPr="0024777C">
        <w:rPr>
          <w:b/>
          <w:color w:val="0000FF"/>
          <w:sz w:val="40"/>
        </w:rPr>
        <w:t xml:space="preserve">d </w:t>
      </w:r>
      <w:r w:rsidRPr="0024777C">
        <w:rPr>
          <w:b/>
          <w:color w:val="0000FF"/>
          <w:sz w:val="40"/>
        </w:rPr>
        <w:t>V</w:t>
      </w:r>
      <w:r w:rsidRPr="0024777C">
        <w:rPr>
          <w:b/>
          <w:color w:val="0000FF"/>
          <w:sz w:val="40"/>
        </w:rPr>
        <w:t xml:space="preserve">iews </w:t>
      </w:r>
    </w:p>
    <w:p w:rsidR="0024777C" w:rsidRPr="0024777C" w:rsidRDefault="0024777C" w:rsidP="0024777C">
      <w:pPr>
        <w:rPr>
          <w:sz w:val="40"/>
        </w:rPr>
      </w:pPr>
      <w:r>
        <w:rPr>
          <w:rFonts w:ascii="Arial" w:hAnsi="Arial" w:cs="Arial"/>
          <w:noProof/>
          <w:sz w:val="20"/>
          <w:szCs w:val="20"/>
        </w:rPr>
        <w:drawing>
          <wp:anchor distT="0" distB="0" distL="114300" distR="114300" simplePos="0" relativeHeight="251658240" behindDoc="1" locked="0" layoutInCell="1" allowOverlap="1" wp14:anchorId="3C36E0C5" wp14:editId="2059C27B">
            <wp:simplePos x="0" y="0"/>
            <wp:positionH relativeFrom="column">
              <wp:posOffset>4584065</wp:posOffset>
            </wp:positionH>
            <wp:positionV relativeFrom="paragraph">
              <wp:posOffset>533400</wp:posOffset>
            </wp:positionV>
            <wp:extent cx="1771015" cy="1536700"/>
            <wp:effectExtent l="0" t="0" r="0" b="0"/>
            <wp:wrapTight wrapText="bothSides">
              <wp:wrapPolygon edited="0">
                <wp:start x="11617" y="2678"/>
                <wp:lineTo x="6970" y="3749"/>
                <wp:lineTo x="3485" y="5623"/>
                <wp:lineTo x="3485" y="7498"/>
                <wp:lineTo x="1859" y="11514"/>
                <wp:lineTo x="1859" y="17137"/>
                <wp:lineTo x="4182" y="20083"/>
                <wp:lineTo x="5112" y="20618"/>
                <wp:lineTo x="15799" y="20618"/>
                <wp:lineTo x="16729" y="20083"/>
                <wp:lineTo x="19052" y="17137"/>
                <wp:lineTo x="19284" y="11782"/>
                <wp:lineTo x="18123" y="7498"/>
                <wp:lineTo x="13940" y="2678"/>
                <wp:lineTo x="11617" y="2678"/>
              </wp:wrapPolygon>
            </wp:wrapTight>
            <wp:docPr id="1" name="Picture 1" descr="Image result for TVision Insigh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Vision Insight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015"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77C">
        <w:rPr>
          <w:sz w:val="40"/>
        </w:rPr>
        <w:t xml:space="preserve">Companies such as TVision Insights are measuring consumers' reactions to content and ads via Microsoft Kinect devices on their televisions that track eye movement and facial expressions. Other companies, such as Symphony and </w:t>
      </w:r>
      <w:r w:rsidRPr="0024777C">
        <w:rPr>
          <w:sz w:val="40"/>
        </w:rPr>
        <w:t xml:space="preserve"> </w:t>
      </w:r>
      <w:bookmarkStart w:id="0" w:name="_GoBack"/>
      <w:bookmarkEnd w:id="0"/>
      <w:r>
        <w:rPr>
          <w:sz w:val="40"/>
        </w:rPr>
        <w:t>R</w:t>
      </w:r>
      <w:r w:rsidRPr="0024777C">
        <w:rPr>
          <w:sz w:val="40"/>
        </w:rPr>
        <w:t>ealityMine, are developing more targeted ways to track exactly what consumers are looking at when their televisions are on.</w:t>
      </w:r>
    </w:p>
    <w:p w:rsidR="0024777C" w:rsidRPr="0024777C" w:rsidRDefault="0024777C" w:rsidP="0024777C">
      <w:pPr>
        <w:jc w:val="right"/>
        <w:rPr>
          <w:b/>
          <w:i/>
          <w:color w:val="0000FF"/>
          <w:sz w:val="40"/>
        </w:rPr>
      </w:pPr>
      <w:r w:rsidRPr="0024777C">
        <w:rPr>
          <w:b/>
          <w:i/>
          <w:color w:val="0000FF"/>
          <w:sz w:val="40"/>
        </w:rPr>
        <w:t>The New York Times 2/25</w:t>
      </w:r>
      <w:r w:rsidRPr="0024777C">
        <w:rPr>
          <w:b/>
          <w:i/>
          <w:color w:val="0000FF"/>
          <w:sz w:val="40"/>
        </w:rPr>
        <w:t>/17</w:t>
      </w:r>
    </w:p>
    <w:p w:rsidR="00CF175D" w:rsidRDefault="0024777C" w:rsidP="0024777C">
      <w:hyperlink r:id="rId6" w:history="1">
        <w:r w:rsidRPr="00895768">
          <w:rPr>
            <w:rStyle w:val="Hyperlink"/>
          </w:rPr>
          <w:t>https://www.nytimes.com/2017/02/25/business/media/tv-viewers-tracking-tools.html?WT.mc_id=SmartBriefs-Newsletter&amp;WT.mc_ev=click&amp;ad-keywords=smartbriefsnl&amp;_r=0</w:t>
        </w:r>
      </w:hyperlink>
    </w:p>
    <w:p w:rsidR="0024777C" w:rsidRDefault="0024777C" w:rsidP="0024777C">
      <w:r>
        <w:t>Image source:</w:t>
      </w:r>
    </w:p>
    <w:p w:rsidR="0024777C" w:rsidRDefault="0024777C" w:rsidP="0024777C">
      <w:hyperlink r:id="rId7" w:history="1">
        <w:r w:rsidRPr="00895768">
          <w:rPr>
            <w:rStyle w:val="Hyperlink"/>
          </w:rPr>
          <w:t>http://www.tvisioninsights.com/wp-content/uploads/2015/08/infog1-04-01.png</w:t>
        </w:r>
      </w:hyperlink>
    </w:p>
    <w:p w:rsidR="0024777C" w:rsidRDefault="0024777C" w:rsidP="0024777C"/>
    <w:sectPr w:rsidR="0024777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7C"/>
    <w:rsid w:val="00194E35"/>
    <w:rsid w:val="00226A80"/>
    <w:rsid w:val="0024777C"/>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77C"/>
    <w:rPr>
      <w:color w:val="0000FF" w:themeColor="hyperlink"/>
      <w:u w:val="single"/>
    </w:rPr>
  </w:style>
  <w:style w:type="paragraph" w:styleId="BalloonText">
    <w:name w:val="Balloon Text"/>
    <w:basedOn w:val="Normal"/>
    <w:link w:val="BalloonTextChar"/>
    <w:uiPriority w:val="99"/>
    <w:semiHidden/>
    <w:unhideWhenUsed/>
    <w:rsid w:val="0024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77C"/>
    <w:rPr>
      <w:color w:val="0000FF" w:themeColor="hyperlink"/>
      <w:u w:val="single"/>
    </w:rPr>
  </w:style>
  <w:style w:type="paragraph" w:styleId="BalloonText">
    <w:name w:val="Balloon Text"/>
    <w:basedOn w:val="Normal"/>
    <w:link w:val="BalloonTextChar"/>
    <w:uiPriority w:val="99"/>
    <w:semiHidden/>
    <w:unhideWhenUsed/>
    <w:rsid w:val="0024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visioninsights.com/wp-content/uploads/2015/08/infog1-04-01.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times.com/2017/02/25/business/media/tv-viewers-tracking-tools.html?WT.mc_id=SmartBriefs-Newsletter&amp;WT.mc_ev=click&amp;ad-keywords=smartbriefsnl&amp;_r=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2017-02-27T18:28:00Z</dcterms:created>
  <dcterms:modified xsi:type="dcterms:W3CDTF">2017-02-27T18:34:00Z</dcterms:modified>
</cp:coreProperties>
</file>