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3BC44A9D" w14:textId="405B5C48" w:rsidR="00FE75DF" w:rsidRPr="005846BB" w:rsidRDefault="006D3881">
      <w:pPr>
        <w:rPr>
          <w:b/>
          <w:bCs/>
          <w:color w:val="660066"/>
          <w:sz w:val="36"/>
          <w:szCs w:val="36"/>
        </w:rPr>
      </w:pPr>
      <w:r w:rsidRPr="005846BB">
        <w:rPr>
          <w:b/>
          <w:bCs/>
          <w:color w:val="660066"/>
          <w:sz w:val="36"/>
          <w:szCs w:val="36"/>
        </w:rPr>
        <w:t>TikTok’s 7 Highest-Earning Stars</w:t>
      </w:r>
    </w:p>
    <w:p w14:paraId="02A7744A" w14:textId="0BF01C36" w:rsidR="006D3881" w:rsidRPr="005846BB" w:rsidRDefault="008C75AD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A081CDC" wp14:editId="14ECF0C3">
            <wp:simplePos x="0" y="0"/>
            <wp:positionH relativeFrom="margin">
              <wp:posOffset>5035137</wp:posOffset>
            </wp:positionH>
            <wp:positionV relativeFrom="paragraph">
              <wp:posOffset>5418</wp:posOffset>
            </wp:positionV>
            <wp:extent cx="1228725" cy="1536065"/>
            <wp:effectExtent l="152400" t="152400" r="371475" b="368935"/>
            <wp:wrapTight wrapText="bothSides">
              <wp:wrapPolygon edited="0">
                <wp:start x="1340" y="-2143"/>
                <wp:lineTo x="-2679" y="-1607"/>
                <wp:lineTo x="-2679" y="22770"/>
                <wp:lineTo x="-1674" y="24109"/>
                <wp:lineTo x="3014" y="25984"/>
                <wp:lineTo x="3349" y="26520"/>
                <wp:lineTo x="21767" y="26520"/>
                <wp:lineTo x="22102" y="25984"/>
                <wp:lineTo x="26456" y="24109"/>
                <wp:lineTo x="27795" y="20091"/>
                <wp:lineTo x="27795" y="2679"/>
                <wp:lineTo x="23777" y="-1339"/>
                <wp:lineTo x="23442" y="-2143"/>
                <wp:lineTo x="1340" y="-2143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36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676" w:rsidRPr="005846BB">
        <w:rPr>
          <w:sz w:val="36"/>
          <w:szCs w:val="36"/>
        </w:rPr>
        <w:t xml:space="preserve">Addison Rae Easterling </w:t>
      </w:r>
      <w:r w:rsidR="00A606A2" w:rsidRPr="005846BB">
        <w:rPr>
          <w:sz w:val="36"/>
          <w:szCs w:val="36"/>
        </w:rPr>
        <w:t xml:space="preserve">is its top-earning star, bringing in an estimated $5 million last year, thanks to her 54.1 million followers, her new makeup line (Item Beauty) and deals with American Eagle </w:t>
      </w:r>
      <w:r w:rsidR="00DE7439" w:rsidRPr="005846BB">
        <w:rPr>
          <w:sz w:val="36"/>
          <w:szCs w:val="36"/>
        </w:rPr>
        <w:t xml:space="preserve"> </w:t>
      </w:r>
      <w:r w:rsidR="00A606A2" w:rsidRPr="005846BB">
        <w:rPr>
          <w:sz w:val="36"/>
          <w:szCs w:val="36"/>
        </w:rPr>
        <w:t>and Spotify. “TikTok is what got me to where I am,” Easterling says.</w:t>
      </w:r>
      <w:r w:rsidR="00A606A2" w:rsidRPr="005846BB">
        <w:rPr>
          <w:sz w:val="36"/>
          <w:szCs w:val="36"/>
        </w:rPr>
        <w:t xml:space="preserve"> </w:t>
      </w:r>
    </w:p>
    <w:p w14:paraId="5BAFD175" w14:textId="6DBD9F68" w:rsidR="00E90676" w:rsidRPr="005846BB" w:rsidRDefault="005846BB" w:rsidP="005846BB">
      <w:pPr>
        <w:jc w:val="right"/>
        <w:rPr>
          <w:b/>
          <w:bCs/>
          <w:i/>
          <w:iCs/>
          <w:color w:val="660066"/>
          <w:sz w:val="36"/>
          <w:szCs w:val="36"/>
        </w:rPr>
      </w:pPr>
      <w:r w:rsidRPr="005846BB">
        <w:rPr>
          <w:b/>
          <w:bCs/>
          <w:i/>
          <w:iCs/>
          <w:color w:val="660066"/>
          <w:sz w:val="36"/>
          <w:szCs w:val="36"/>
        </w:rPr>
        <w:t>Tubefilter/</w:t>
      </w:r>
      <w:r w:rsidR="00E90676" w:rsidRPr="005846BB">
        <w:rPr>
          <w:b/>
          <w:bCs/>
          <w:i/>
          <w:iCs/>
          <w:color w:val="660066"/>
          <w:sz w:val="36"/>
          <w:szCs w:val="36"/>
        </w:rPr>
        <w:t xml:space="preserve">Forbes </w:t>
      </w:r>
      <w:r w:rsidR="009E38AE" w:rsidRPr="005846BB">
        <w:rPr>
          <w:b/>
          <w:bCs/>
          <w:i/>
          <w:iCs/>
          <w:color w:val="660066"/>
          <w:sz w:val="36"/>
          <w:szCs w:val="36"/>
        </w:rPr>
        <w:t>1.12</w:t>
      </w:r>
      <w:r w:rsidRPr="005846BB">
        <w:rPr>
          <w:b/>
          <w:bCs/>
          <w:i/>
          <w:iCs/>
          <w:color w:val="660066"/>
          <w:sz w:val="36"/>
          <w:szCs w:val="36"/>
        </w:rPr>
        <w:t>.22</w:t>
      </w:r>
    </w:p>
    <w:p w14:paraId="1E99467B" w14:textId="684E3BE0" w:rsidR="005846BB" w:rsidRDefault="005846BB" w:rsidP="005846BB">
      <w:pPr>
        <w:jc w:val="right"/>
        <w:rPr>
          <w:i/>
          <w:iCs/>
          <w:sz w:val="28"/>
          <w:szCs w:val="28"/>
        </w:rPr>
      </w:pPr>
      <w:hyperlink r:id="rId5" w:history="1">
        <w:r w:rsidRPr="005846BB">
          <w:rPr>
            <w:rStyle w:val="Hyperlink"/>
            <w:i/>
            <w:iCs/>
            <w:sz w:val="28"/>
            <w:szCs w:val="28"/>
          </w:rPr>
          <w:t>https://www.forbes.com/sites/abrambrown/2020/08/06/tiktoks-highest-earning-stars-teen-queens-addison-rae-and-charli-damelio-rule/?sh=3737a9585087</w:t>
        </w:r>
      </w:hyperlink>
    </w:p>
    <w:p w14:paraId="1C5BF484" w14:textId="55411060" w:rsidR="00557B8D" w:rsidRDefault="00557B8D" w:rsidP="005846BB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3C1E22AB" w14:textId="02986B8B" w:rsidR="00557B8D" w:rsidRPr="005846BB" w:rsidRDefault="00557B8D" w:rsidP="005846BB">
      <w:pPr>
        <w:jc w:val="right"/>
        <w:rPr>
          <w:i/>
          <w:iCs/>
          <w:sz w:val="28"/>
          <w:szCs w:val="28"/>
        </w:rPr>
      </w:pPr>
      <w:hyperlink r:id="rId6" w:history="1">
        <w:r w:rsidRPr="00E9084F">
          <w:rPr>
            <w:rStyle w:val="Hyperlink"/>
            <w:i/>
            <w:iCs/>
            <w:sz w:val="28"/>
            <w:szCs w:val="28"/>
          </w:rPr>
          <w:t>https://celebmafia.com/wp-content/uploads/2020/03/addison-easterling-live-stream-03-23-2020-0.jpg</w:t>
        </w:r>
      </w:hyperlink>
      <w:r>
        <w:rPr>
          <w:i/>
          <w:iCs/>
          <w:sz w:val="28"/>
          <w:szCs w:val="28"/>
        </w:rPr>
        <w:t xml:space="preserve"> </w:t>
      </w:r>
    </w:p>
    <w:p w14:paraId="314937AE" w14:textId="77777777" w:rsidR="005846BB" w:rsidRDefault="005846BB"/>
    <w:sectPr w:rsidR="005846B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B5"/>
    <w:rsid w:val="003837C3"/>
    <w:rsid w:val="00557B8D"/>
    <w:rsid w:val="005846BB"/>
    <w:rsid w:val="006D3881"/>
    <w:rsid w:val="006E69B5"/>
    <w:rsid w:val="008C75AD"/>
    <w:rsid w:val="009E38AE"/>
    <w:rsid w:val="00A606A2"/>
    <w:rsid w:val="00DE7439"/>
    <w:rsid w:val="00E9067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D639"/>
  <w15:chartTrackingRefBased/>
  <w15:docId w15:val="{6566FAB8-16DF-48C2-B6F0-AC56778A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lebmafia.com/wp-content/uploads/2020/03/addison-easterling-live-stream-03-23-2020-0.jpg" TargetMode="External"/><Relationship Id="rId5" Type="http://schemas.openxmlformats.org/officeDocument/2006/relationships/hyperlink" Target="https://www.forbes.com/sites/abrambrown/2020/08/06/tiktoks-highest-earning-stars-teen-queens-addison-rae-and-charli-damelio-rule/?sh=3737a95850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3</cp:revision>
  <dcterms:created xsi:type="dcterms:W3CDTF">2022-01-13T13:28:00Z</dcterms:created>
  <dcterms:modified xsi:type="dcterms:W3CDTF">2022-01-13T13:28:00Z</dcterms:modified>
</cp:coreProperties>
</file>