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F2D0" w:themeColor="accent6" w:themeTint="33"/>
  <w:body>
    <w:p w14:paraId="7B2E6685" w14:textId="55061308" w:rsidR="00F94F24" w:rsidRPr="00F94F24" w:rsidRDefault="00F94F24" w:rsidP="00F94F24">
      <w:pPr>
        <w:rPr>
          <w:b/>
          <w:bCs/>
          <w:color w:val="77206D" w:themeColor="accent5" w:themeShade="BF"/>
          <w:sz w:val="36"/>
          <w:szCs w:val="36"/>
        </w:rPr>
      </w:pPr>
      <w:r w:rsidRPr="00F94F24">
        <w:rPr>
          <w:b/>
          <w:bCs/>
          <w:color w:val="77206D" w:themeColor="accent5" w:themeShade="BF"/>
          <w:sz w:val="36"/>
          <w:szCs w:val="36"/>
        </w:rPr>
        <w:t xml:space="preserve">US </w:t>
      </w:r>
      <w:r w:rsidRPr="00F94F24">
        <w:rPr>
          <w:b/>
          <w:bCs/>
          <w:color w:val="77206D" w:themeColor="accent5" w:themeShade="BF"/>
          <w:sz w:val="36"/>
          <w:szCs w:val="36"/>
        </w:rPr>
        <w:t>A</w:t>
      </w:r>
      <w:r w:rsidRPr="00F94F24">
        <w:rPr>
          <w:b/>
          <w:bCs/>
          <w:color w:val="77206D" w:themeColor="accent5" w:themeShade="BF"/>
          <w:sz w:val="36"/>
          <w:szCs w:val="36"/>
        </w:rPr>
        <w:t xml:space="preserve">d </w:t>
      </w:r>
      <w:r w:rsidRPr="00F94F24">
        <w:rPr>
          <w:b/>
          <w:bCs/>
          <w:color w:val="77206D" w:themeColor="accent5" w:themeShade="BF"/>
          <w:sz w:val="36"/>
          <w:szCs w:val="36"/>
        </w:rPr>
        <w:t>S</w:t>
      </w:r>
      <w:r w:rsidRPr="00F94F24">
        <w:rPr>
          <w:b/>
          <w:bCs/>
          <w:color w:val="77206D" w:themeColor="accent5" w:themeShade="BF"/>
          <w:sz w:val="36"/>
          <w:szCs w:val="36"/>
        </w:rPr>
        <w:t xml:space="preserve">pending </w:t>
      </w:r>
      <w:r w:rsidRPr="00F94F24">
        <w:rPr>
          <w:b/>
          <w:bCs/>
          <w:color w:val="77206D" w:themeColor="accent5" w:themeShade="BF"/>
          <w:sz w:val="36"/>
          <w:szCs w:val="36"/>
        </w:rPr>
        <w:t>T</w:t>
      </w:r>
      <w:r w:rsidRPr="00F94F24">
        <w:rPr>
          <w:b/>
          <w:bCs/>
          <w:color w:val="77206D" w:themeColor="accent5" w:themeShade="BF"/>
          <w:sz w:val="36"/>
          <w:szCs w:val="36"/>
        </w:rPr>
        <w:t xml:space="preserve">o </w:t>
      </w:r>
      <w:r w:rsidRPr="00F94F24">
        <w:rPr>
          <w:b/>
          <w:bCs/>
          <w:color w:val="77206D" w:themeColor="accent5" w:themeShade="BF"/>
          <w:sz w:val="36"/>
          <w:szCs w:val="36"/>
        </w:rPr>
        <w:t>M</w:t>
      </w:r>
      <w:r w:rsidRPr="00F94F24">
        <w:rPr>
          <w:b/>
          <w:bCs/>
          <w:color w:val="77206D" w:themeColor="accent5" w:themeShade="BF"/>
          <w:sz w:val="36"/>
          <w:szCs w:val="36"/>
        </w:rPr>
        <w:t xml:space="preserve">ore </w:t>
      </w:r>
      <w:r w:rsidRPr="00F94F24">
        <w:rPr>
          <w:b/>
          <w:bCs/>
          <w:color w:val="77206D" w:themeColor="accent5" w:themeShade="BF"/>
          <w:sz w:val="36"/>
          <w:szCs w:val="36"/>
        </w:rPr>
        <w:t>T</w:t>
      </w:r>
      <w:r w:rsidRPr="00F94F24">
        <w:rPr>
          <w:b/>
          <w:bCs/>
          <w:color w:val="77206D" w:themeColor="accent5" w:themeShade="BF"/>
          <w:sz w:val="36"/>
          <w:szCs w:val="36"/>
        </w:rPr>
        <w:t xml:space="preserve">han </w:t>
      </w:r>
      <w:r w:rsidRPr="00F94F24">
        <w:rPr>
          <w:b/>
          <w:bCs/>
          <w:color w:val="77206D" w:themeColor="accent5" w:themeShade="BF"/>
          <w:sz w:val="36"/>
          <w:szCs w:val="36"/>
        </w:rPr>
        <w:t>D</w:t>
      </w:r>
      <w:r w:rsidRPr="00F94F24">
        <w:rPr>
          <w:b/>
          <w:bCs/>
          <w:color w:val="77206D" w:themeColor="accent5" w:themeShade="BF"/>
          <w:sz w:val="36"/>
          <w:szCs w:val="36"/>
        </w:rPr>
        <w:t xml:space="preserve">ouble </w:t>
      </w:r>
      <w:r w:rsidRPr="00F94F24">
        <w:rPr>
          <w:b/>
          <w:bCs/>
          <w:color w:val="77206D" w:themeColor="accent5" w:themeShade="BF"/>
          <w:sz w:val="36"/>
          <w:szCs w:val="36"/>
        </w:rPr>
        <w:t>I</w:t>
      </w:r>
      <w:r w:rsidRPr="00F94F24">
        <w:rPr>
          <w:b/>
          <w:bCs/>
          <w:color w:val="77206D" w:themeColor="accent5" w:themeShade="BF"/>
          <w:sz w:val="36"/>
          <w:szCs w:val="36"/>
        </w:rPr>
        <w:t>n 2024</w:t>
      </w:r>
    </w:p>
    <w:p w14:paraId="3E2002BD" w14:textId="4623DFEB" w:rsidR="00F94F24" w:rsidRPr="00F94F24" w:rsidRDefault="00F94F24" w:rsidP="00F94F2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39D05E" wp14:editId="66F46477">
            <wp:simplePos x="0" y="0"/>
            <wp:positionH relativeFrom="column">
              <wp:posOffset>4558030</wp:posOffset>
            </wp:positionH>
            <wp:positionV relativeFrom="paragraph">
              <wp:posOffset>722630</wp:posOffset>
            </wp:positionV>
            <wp:extent cx="1671320" cy="1252855"/>
            <wp:effectExtent l="0" t="0" r="5080" b="4445"/>
            <wp:wrapTight wrapText="bothSides">
              <wp:wrapPolygon edited="0">
                <wp:start x="0" y="0"/>
                <wp:lineTo x="0" y="21348"/>
                <wp:lineTo x="21419" y="21348"/>
                <wp:lineTo x="21419" y="0"/>
                <wp:lineTo x="0" y="0"/>
              </wp:wrapPolygon>
            </wp:wrapTight>
            <wp:docPr id="1917607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F24">
        <w:rPr>
          <w:sz w:val="36"/>
          <w:szCs w:val="36"/>
        </w:rPr>
        <w:t>Global advertising and marketing spending will increase 7.7% this year, nearly double last year's 4% growth, and be spurred by the Olympics, the Super Bowl and political elections, says PQ Media. Influencer, experiential and digital out-of-home spending will repeat their double-digit gains this year. In the US, spending will surge from 3.7% in 2023 to 8.2% this year, increasing to a nearly 40% share of the global ad market.</w:t>
      </w:r>
    </w:p>
    <w:p w14:paraId="01506587" w14:textId="3DC97F2F" w:rsidR="00FE75DF" w:rsidRPr="00F94F24" w:rsidRDefault="00F94F24" w:rsidP="00F94F24">
      <w:pPr>
        <w:jc w:val="right"/>
        <w:rPr>
          <w:b/>
          <w:bCs/>
          <w:i/>
          <w:iCs/>
          <w:color w:val="77206D" w:themeColor="accent5" w:themeShade="BF"/>
          <w:sz w:val="36"/>
          <w:szCs w:val="36"/>
        </w:rPr>
      </w:pPr>
      <w:r w:rsidRPr="00F94F24">
        <w:rPr>
          <w:b/>
          <w:bCs/>
          <w:i/>
          <w:iCs/>
          <w:color w:val="77206D" w:themeColor="accent5" w:themeShade="BF"/>
          <w:sz w:val="36"/>
          <w:szCs w:val="36"/>
        </w:rPr>
        <w:t>MediaPost Communications (free registration) 3/5</w:t>
      </w:r>
      <w:r w:rsidRPr="00F94F24">
        <w:rPr>
          <w:b/>
          <w:bCs/>
          <w:i/>
          <w:iCs/>
          <w:color w:val="77206D" w:themeColor="accent5" w:themeShade="BF"/>
          <w:sz w:val="36"/>
          <w:szCs w:val="36"/>
        </w:rPr>
        <w:t>/24</w:t>
      </w:r>
    </w:p>
    <w:p w14:paraId="6BAF73E3" w14:textId="254BD170" w:rsidR="00F94F24" w:rsidRDefault="00F94F24" w:rsidP="00F94F24">
      <w:pPr>
        <w:jc w:val="right"/>
        <w:rPr>
          <w:i/>
          <w:iCs/>
          <w:sz w:val="24"/>
          <w:szCs w:val="24"/>
        </w:rPr>
      </w:pPr>
      <w:hyperlink r:id="rId5" w:history="1">
        <w:r w:rsidRPr="00F94F24">
          <w:rPr>
            <w:rStyle w:val="Hyperlink"/>
            <w:i/>
            <w:iCs/>
            <w:sz w:val="24"/>
            <w:szCs w:val="24"/>
          </w:rPr>
          <w:t>https://www.mediapost.com/publications/article/394102/global-marketing-spending-rebounds-us-gains-sha.html</w:t>
        </w:r>
      </w:hyperlink>
    </w:p>
    <w:p w14:paraId="2E13BC4B" w14:textId="7A9932F4" w:rsidR="00F94F24" w:rsidRDefault="00F94F24" w:rsidP="00F94F24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  <w:r>
        <w:rPr>
          <w:i/>
          <w:iCs/>
          <w:sz w:val="24"/>
          <w:szCs w:val="24"/>
        </w:rPr>
        <w:br/>
      </w:r>
      <w:hyperlink r:id="rId6" w:history="1">
        <w:r w:rsidRPr="00EB1B05">
          <w:rPr>
            <w:rStyle w:val="Hyperlink"/>
            <w:i/>
            <w:iCs/>
            <w:sz w:val="24"/>
            <w:szCs w:val="24"/>
          </w:rPr>
          <w:t>https://alabshar.com/wp-content/uploads/2015/04/newadvert.jpg</w:t>
        </w:r>
      </w:hyperlink>
    </w:p>
    <w:p w14:paraId="51B1B238" w14:textId="77777777" w:rsidR="00F94F24" w:rsidRPr="00F94F24" w:rsidRDefault="00F94F24" w:rsidP="00F94F24">
      <w:pPr>
        <w:jc w:val="right"/>
        <w:rPr>
          <w:i/>
          <w:iCs/>
          <w:sz w:val="24"/>
          <w:szCs w:val="24"/>
        </w:rPr>
      </w:pPr>
    </w:p>
    <w:p w14:paraId="1BFF5AC6" w14:textId="77777777" w:rsidR="00F94F24" w:rsidRDefault="00F94F24" w:rsidP="00F94F24"/>
    <w:sectPr w:rsidR="00F94F24" w:rsidSect="009527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24"/>
    <w:rsid w:val="00051B95"/>
    <w:rsid w:val="00181C35"/>
    <w:rsid w:val="003837C3"/>
    <w:rsid w:val="0095271D"/>
    <w:rsid w:val="00F94F2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A140"/>
  <w15:chartTrackingRefBased/>
  <w15:docId w15:val="{55BB92E7-564F-4AC4-93CF-706037B3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F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F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F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F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F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F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F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F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F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F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F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F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F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F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4F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F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F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4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F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4F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4F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F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4F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94F2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abshar.com/wp-content/uploads/2015/04/newadvert.jpg" TargetMode="External"/><Relationship Id="rId5" Type="http://schemas.openxmlformats.org/officeDocument/2006/relationships/hyperlink" Target="https://www.mediapost.com/publications/article/394102/global-marketing-spending-rebounds-us-gains-sh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2024-03-07T20:04:00Z</dcterms:created>
  <dcterms:modified xsi:type="dcterms:W3CDTF">2024-03-07T20:07:00Z</dcterms:modified>
</cp:coreProperties>
</file>