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DBDB" w:themeColor="accent2" w:themeTint="33"/>
  <w:body>
    <w:p w14:paraId="44E01ACA" w14:textId="77777777" w:rsidR="00421501" w:rsidRPr="00881237" w:rsidRDefault="00421501" w:rsidP="00421501">
      <w:pPr>
        <w:rPr>
          <w:b/>
          <w:color w:val="215868" w:themeColor="accent5" w:themeShade="80"/>
          <w:sz w:val="36"/>
        </w:rPr>
      </w:pPr>
      <w:r w:rsidRPr="00881237">
        <w:rPr>
          <w:b/>
          <w:color w:val="215868" w:themeColor="accent5" w:themeShade="80"/>
          <w:sz w:val="36"/>
        </w:rPr>
        <w:t xml:space="preserve">Why Brands Are Singing Their Own Tunes On TikTok </w:t>
      </w:r>
    </w:p>
    <w:p w14:paraId="44E01ACB" w14:textId="3200D9EA" w:rsidR="00421501" w:rsidRPr="00421501" w:rsidRDefault="00881237" w:rsidP="00421501">
      <w:pPr>
        <w:rPr>
          <w:sz w:val="36"/>
        </w:rPr>
      </w:pPr>
      <w:r>
        <w:rPr>
          <w:noProof/>
          <w:sz w:val="36"/>
        </w:rPr>
        <w:drawing>
          <wp:anchor distT="0" distB="0" distL="114300" distR="114300" simplePos="0" relativeHeight="251657216" behindDoc="1" locked="0" layoutInCell="1" allowOverlap="1" wp14:anchorId="0B00292A" wp14:editId="2C2E1E6A">
            <wp:simplePos x="0" y="0"/>
            <wp:positionH relativeFrom="column">
              <wp:posOffset>5040630</wp:posOffset>
            </wp:positionH>
            <wp:positionV relativeFrom="paragraph">
              <wp:posOffset>283845</wp:posOffset>
            </wp:positionV>
            <wp:extent cx="1085850" cy="1341120"/>
            <wp:effectExtent l="0" t="0" r="0" b="0"/>
            <wp:wrapTight wrapText="bothSides">
              <wp:wrapPolygon edited="0">
                <wp:start x="6442" y="0"/>
                <wp:lineTo x="3789" y="614"/>
                <wp:lineTo x="2274" y="2455"/>
                <wp:lineTo x="379" y="11659"/>
                <wp:lineTo x="758" y="15034"/>
                <wp:lineTo x="2653" y="19943"/>
                <wp:lineTo x="2274" y="20250"/>
                <wp:lineTo x="1895" y="21170"/>
                <wp:lineTo x="11747" y="21170"/>
                <wp:lineTo x="10611" y="15034"/>
                <wp:lineTo x="17053" y="10739"/>
                <wp:lineTo x="18947" y="10125"/>
                <wp:lineTo x="21221" y="7670"/>
                <wp:lineTo x="21221" y="4602"/>
                <wp:lineTo x="9853" y="0"/>
                <wp:lineTo x="6442" y="0"/>
              </wp:wrapPolygon>
            </wp:wrapTight>
            <wp:docPr id="7957102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1341120"/>
                    </a:xfrm>
                    <a:prstGeom prst="rect">
                      <a:avLst/>
                    </a:prstGeom>
                    <a:noFill/>
                  </pic:spPr>
                </pic:pic>
              </a:graphicData>
            </a:graphic>
            <wp14:sizeRelH relativeFrom="page">
              <wp14:pctWidth>0</wp14:pctWidth>
            </wp14:sizeRelH>
            <wp14:sizeRelV relativeFrom="page">
              <wp14:pctHeight>0</wp14:pctHeight>
            </wp14:sizeRelV>
          </wp:anchor>
        </w:drawing>
      </w:r>
      <w:r w:rsidR="00421501" w:rsidRPr="00421501">
        <w:rPr>
          <w:sz w:val="36"/>
        </w:rPr>
        <w:t>Brands are introducing custom audio branding on TikTok to stand out and create traction among consumers, such as Hasbro's "Mr. Monopoly" tune and Madewell's song about jorts. Today's audio efforts feature branding that's often covert, avoids the hard sell and sparks consumer involvement, say experts.</w:t>
      </w:r>
    </w:p>
    <w:p w14:paraId="44E01ACC" w14:textId="77777777" w:rsidR="00421501" w:rsidRPr="00881237" w:rsidRDefault="00421501" w:rsidP="00421501">
      <w:pPr>
        <w:jc w:val="right"/>
        <w:rPr>
          <w:b/>
          <w:i/>
          <w:color w:val="215868" w:themeColor="accent5" w:themeShade="80"/>
          <w:sz w:val="36"/>
        </w:rPr>
      </w:pPr>
      <w:r w:rsidRPr="00881237">
        <w:rPr>
          <w:b/>
          <w:i/>
          <w:color w:val="215868" w:themeColor="accent5" w:themeShade="80"/>
          <w:sz w:val="36"/>
        </w:rPr>
        <w:t>Marketing Brew 10/10/23</w:t>
      </w:r>
    </w:p>
    <w:p w14:paraId="27FE96A2" w14:textId="40096924" w:rsidR="00881237" w:rsidRDefault="00881237" w:rsidP="00881237">
      <w:pPr>
        <w:jc w:val="right"/>
        <w:rPr>
          <w:rStyle w:val="Hyperlink"/>
          <w:i/>
          <w:iCs/>
          <w:sz w:val="28"/>
          <w:szCs w:val="28"/>
        </w:rPr>
      </w:pPr>
      <w:hyperlink r:id="rId5" w:history="1">
        <w:r w:rsidR="00421501" w:rsidRPr="00881237">
          <w:rPr>
            <w:rStyle w:val="Hyperlink"/>
            <w:i/>
            <w:iCs/>
            <w:sz w:val="28"/>
            <w:szCs w:val="28"/>
          </w:rPr>
          <w:t>https://www.marketingbrew.com/stories/2023/10/10/tiktok-helped-revive-the-marketing-jingle-just-don-t-call-it-that</w:t>
        </w:r>
      </w:hyperlink>
    </w:p>
    <w:p w14:paraId="34777C5E" w14:textId="6101AD3D" w:rsidR="00881237" w:rsidRPr="00881237" w:rsidRDefault="00881237" w:rsidP="00881237">
      <w:pPr>
        <w:jc w:val="right"/>
        <w:rPr>
          <w:rStyle w:val="Hyperlink"/>
          <w:i/>
          <w:iCs/>
          <w:sz w:val="28"/>
          <w:szCs w:val="28"/>
          <w:u w:val="none"/>
        </w:rPr>
      </w:pPr>
      <w:r w:rsidRPr="00881237">
        <w:rPr>
          <w:rStyle w:val="Hyperlink"/>
          <w:i/>
          <w:iCs/>
          <w:sz w:val="28"/>
          <w:szCs w:val="28"/>
          <w:u w:val="none"/>
        </w:rPr>
        <w:t>Image credit:</w:t>
      </w:r>
    </w:p>
    <w:p w14:paraId="2FFBAA58" w14:textId="58869FDA" w:rsidR="00881237" w:rsidRDefault="00881237" w:rsidP="00881237">
      <w:pPr>
        <w:jc w:val="right"/>
        <w:rPr>
          <w:i/>
          <w:iCs/>
          <w:color w:val="0000FF" w:themeColor="hyperlink"/>
          <w:sz w:val="28"/>
          <w:szCs w:val="28"/>
        </w:rPr>
      </w:pPr>
      <w:hyperlink r:id="rId6" w:history="1">
        <w:r w:rsidRPr="00716213">
          <w:rPr>
            <w:rStyle w:val="Hyperlink"/>
            <w:i/>
            <w:iCs/>
            <w:sz w:val="28"/>
            <w:szCs w:val="28"/>
          </w:rPr>
          <w:t>https://clipground.com/images/monopoly-png-5.png</w:t>
        </w:r>
      </w:hyperlink>
    </w:p>
    <w:p w14:paraId="5D86FBC8" w14:textId="77777777" w:rsidR="00881237" w:rsidRPr="00881237" w:rsidRDefault="00881237" w:rsidP="00881237">
      <w:pPr>
        <w:jc w:val="right"/>
        <w:rPr>
          <w:i/>
          <w:iCs/>
          <w:color w:val="0000FF" w:themeColor="hyperlink"/>
          <w:sz w:val="28"/>
          <w:szCs w:val="28"/>
        </w:rPr>
      </w:pPr>
    </w:p>
    <w:p w14:paraId="44E01ACE" w14:textId="77777777" w:rsidR="00CF175D" w:rsidRDefault="00421501" w:rsidP="00421501">
      <w:r>
        <w:t xml:space="preserve">  </w:t>
      </w:r>
    </w:p>
    <w:p w14:paraId="44E01ACF" w14:textId="77777777" w:rsidR="00421501" w:rsidRDefault="00421501" w:rsidP="00421501"/>
    <w:sectPr w:rsidR="0042150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01"/>
    <w:rsid w:val="00194E35"/>
    <w:rsid w:val="00226A80"/>
    <w:rsid w:val="00421501"/>
    <w:rsid w:val="00881237"/>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1]"/>
    </o:shapedefaults>
    <o:shapelayout v:ext="edit">
      <o:idmap v:ext="edit" data="1"/>
    </o:shapelayout>
  </w:shapeDefaults>
  <w:decimalSymbol w:val="."/>
  <w:listSeparator w:val=","/>
  <w14:docId w14:val="44E01ACA"/>
  <w15:docId w15:val="{BF771FC2-DCF8-4886-840F-1CC79CE7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501"/>
    <w:rPr>
      <w:color w:val="0000FF" w:themeColor="hyperlink"/>
      <w:u w:val="single"/>
    </w:rPr>
  </w:style>
  <w:style w:type="character" w:styleId="UnresolvedMention">
    <w:name w:val="Unresolved Mention"/>
    <w:basedOn w:val="DefaultParagraphFont"/>
    <w:uiPriority w:val="99"/>
    <w:semiHidden/>
    <w:unhideWhenUsed/>
    <w:rsid w:val="00881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pground.com/images/monopoly-png-5.png" TargetMode="External"/><Relationship Id="rId5" Type="http://schemas.openxmlformats.org/officeDocument/2006/relationships/hyperlink" Target="https://www.marketingbrew.com/stories/2023/10/10/tiktok-helped-revive-the-marketing-jingle-just-don-t-call-it-tha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Drew Jacobs</cp:lastModifiedBy>
  <cp:revision>2</cp:revision>
  <dcterms:created xsi:type="dcterms:W3CDTF">2023-10-16T22:33:00Z</dcterms:created>
  <dcterms:modified xsi:type="dcterms:W3CDTF">2023-10-16T22:33:00Z</dcterms:modified>
</cp:coreProperties>
</file>