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A3F86" w:rsidRPr="00DA3F86" w:rsidRDefault="00DA3F86" w:rsidP="00DA3F86">
      <w:pPr>
        <w:rPr>
          <w:b/>
          <w:color w:val="333300"/>
          <w:sz w:val="40"/>
        </w:rPr>
      </w:pPr>
      <w:r w:rsidRPr="00DA3F86">
        <w:rPr>
          <w:b/>
          <w:color w:val="333300"/>
          <w:sz w:val="40"/>
        </w:rPr>
        <w:t>A Look at M</w:t>
      </w:r>
      <w:r w:rsidRPr="00DA3F86">
        <w:rPr>
          <w:b/>
          <w:color w:val="333300"/>
          <w:sz w:val="40"/>
        </w:rPr>
        <w:t xml:space="preserve">obile's </w:t>
      </w:r>
      <w:r w:rsidRPr="00DA3F86">
        <w:rPr>
          <w:b/>
          <w:color w:val="333300"/>
          <w:sz w:val="40"/>
        </w:rPr>
        <w:t>D</w:t>
      </w:r>
      <w:r w:rsidRPr="00DA3F86">
        <w:rPr>
          <w:b/>
          <w:color w:val="333300"/>
          <w:sz w:val="40"/>
        </w:rPr>
        <w:t xml:space="preserve">igital </w:t>
      </w:r>
      <w:r w:rsidRPr="00DA3F86">
        <w:rPr>
          <w:b/>
          <w:color w:val="333300"/>
          <w:sz w:val="40"/>
        </w:rPr>
        <w:t>D</w:t>
      </w:r>
      <w:r w:rsidRPr="00DA3F86">
        <w:rPr>
          <w:b/>
          <w:color w:val="333300"/>
          <w:sz w:val="40"/>
        </w:rPr>
        <w:t>ominance</w:t>
      </w:r>
    </w:p>
    <w:p w:rsidR="00DA3F86" w:rsidRPr="00DA3F86" w:rsidRDefault="00DA3F86" w:rsidP="00DA3F86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66CA89" wp14:editId="7C74BC69">
            <wp:simplePos x="0" y="0"/>
            <wp:positionH relativeFrom="column">
              <wp:posOffset>4215130</wp:posOffset>
            </wp:positionH>
            <wp:positionV relativeFrom="paragraph">
              <wp:posOffset>631190</wp:posOffset>
            </wp:positionV>
            <wp:extent cx="1754505" cy="1347470"/>
            <wp:effectExtent l="0" t="0" r="0" b="5080"/>
            <wp:wrapTight wrapText="bothSides">
              <wp:wrapPolygon edited="0">
                <wp:start x="8912" y="0"/>
                <wp:lineTo x="4691" y="2138"/>
                <wp:lineTo x="3518" y="3359"/>
                <wp:lineTo x="3518" y="4886"/>
                <wp:lineTo x="1876" y="7634"/>
                <wp:lineTo x="1642" y="9772"/>
                <wp:lineTo x="2111" y="14658"/>
                <wp:lineTo x="3752" y="19544"/>
                <wp:lineTo x="1876" y="20155"/>
                <wp:lineTo x="0" y="21376"/>
                <wp:lineTo x="21342" y="21376"/>
                <wp:lineTo x="21342" y="2138"/>
                <wp:lineTo x="19935" y="611"/>
                <wp:lineTo x="17121" y="0"/>
                <wp:lineTo x="8912" y="0"/>
              </wp:wrapPolygon>
            </wp:wrapTight>
            <wp:docPr id="1" name="Picture 1" descr="Image result for mobil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mark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86">
        <w:rPr>
          <w:sz w:val="40"/>
        </w:rPr>
        <w:t>Mobile marketing appears to be adjusting to consumer behavior shifts, per Merkle's Q1 Digital Marketing Report. To take full advantage, marketers should adopt</w:t>
      </w:r>
      <w:r w:rsidRPr="00DA3F86">
        <w:rPr>
          <w:rFonts w:ascii="Arial" w:hAnsi="Arial" w:cs="Arial"/>
          <w:noProof/>
          <w:sz w:val="20"/>
          <w:szCs w:val="20"/>
        </w:rPr>
        <w:t xml:space="preserve"> </w:t>
      </w:r>
      <w:r w:rsidRPr="00DA3F86">
        <w:rPr>
          <w:sz w:val="40"/>
        </w:rPr>
        <w:t>new local ad formats as they come along and focus on mobile campaigns via Google mobile and Facebook, writes Merkle's Andy Taylor.</w:t>
      </w:r>
    </w:p>
    <w:p w:rsidR="008E144F" w:rsidRPr="00DA3F86" w:rsidRDefault="00DA3F86" w:rsidP="00DA3F86">
      <w:pPr>
        <w:jc w:val="right"/>
        <w:rPr>
          <w:b/>
          <w:i/>
          <w:color w:val="333300"/>
          <w:sz w:val="40"/>
        </w:rPr>
      </w:pPr>
      <w:r w:rsidRPr="00DA3F86">
        <w:rPr>
          <w:b/>
          <w:i/>
          <w:color w:val="333300"/>
          <w:sz w:val="40"/>
        </w:rPr>
        <w:t>MarTech Advisor 7/14/17</w:t>
      </w:r>
    </w:p>
    <w:p w:rsidR="00DA3F86" w:rsidRDefault="00DA3F86" w:rsidP="00DA3F86">
      <w:hyperlink r:id="rId6" w:history="1">
        <w:r w:rsidRPr="00753982">
          <w:rPr>
            <w:rStyle w:val="Hyperlink"/>
          </w:rPr>
          <w:t>https://www.martechadvisor.com/articles/mobile-marketing/marketers-take-note-mobile-drives-key-trends-across-digital-marketing-channels/</w:t>
        </w:r>
      </w:hyperlink>
    </w:p>
    <w:p w:rsidR="00DA3F86" w:rsidRDefault="00DA3F86" w:rsidP="00DA3F86">
      <w:r>
        <w:t>Image credit:</w:t>
      </w:r>
    </w:p>
    <w:p w:rsidR="00DA3F86" w:rsidRDefault="00DA3F86" w:rsidP="00DA3F86">
      <w:hyperlink r:id="rId7" w:history="1">
        <w:r w:rsidRPr="00753982">
          <w:rPr>
            <w:rStyle w:val="Hyperlink"/>
          </w:rPr>
          <w:t>https://subiz.com/blog/wp-content/uploads/2015/06/mobile_marketing.png</w:t>
        </w:r>
      </w:hyperlink>
    </w:p>
    <w:p w:rsidR="00DA3F86" w:rsidRDefault="00DA3F86" w:rsidP="00DA3F86">
      <w:bookmarkStart w:id="0" w:name="_GoBack"/>
      <w:bookmarkEnd w:id="0"/>
    </w:p>
    <w:p w:rsidR="00DA3F86" w:rsidRDefault="00DA3F86" w:rsidP="00DA3F86"/>
    <w:sectPr w:rsidR="00DA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86"/>
    <w:rsid w:val="004A14F9"/>
    <w:rsid w:val="0051611A"/>
    <w:rsid w:val="00746FC2"/>
    <w:rsid w:val="008E144F"/>
    <w:rsid w:val="00D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biz.com/blog/wp-content/uploads/2015/06/mobile_marketin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techadvisor.com/articles/mobile-marketing/marketers-take-note-mobile-drives-key-trends-across-digital-marketing-channe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2017-07-17T16:55:00Z</dcterms:created>
  <dcterms:modified xsi:type="dcterms:W3CDTF">2017-07-17T17:00:00Z</dcterms:modified>
</cp:coreProperties>
</file>