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8391C" w:rsidRPr="0098391C" w:rsidRDefault="0098391C" w:rsidP="0098391C">
      <w:pPr>
        <w:rPr>
          <w:b/>
          <w:color w:val="92D050"/>
          <w:sz w:val="36"/>
        </w:rPr>
      </w:pPr>
      <w:r w:rsidRPr="0098391C">
        <w:rPr>
          <w:b/>
          <w:color w:val="92D050"/>
          <w:sz w:val="36"/>
        </w:rPr>
        <w:t>Ad Budgets E</w:t>
      </w:r>
      <w:r w:rsidRPr="0098391C">
        <w:rPr>
          <w:b/>
          <w:color w:val="92D050"/>
          <w:sz w:val="36"/>
        </w:rPr>
        <w:t xml:space="preserve">xpected to </w:t>
      </w:r>
      <w:r w:rsidRPr="0098391C">
        <w:rPr>
          <w:b/>
          <w:color w:val="92D050"/>
          <w:sz w:val="36"/>
        </w:rPr>
        <w:t>R</w:t>
      </w:r>
      <w:r w:rsidRPr="0098391C">
        <w:rPr>
          <w:b/>
          <w:color w:val="92D050"/>
          <w:sz w:val="36"/>
        </w:rPr>
        <w:t xml:space="preserve">ise for </w:t>
      </w:r>
      <w:r w:rsidRPr="0098391C">
        <w:rPr>
          <w:b/>
          <w:color w:val="92D050"/>
          <w:sz w:val="36"/>
        </w:rPr>
        <w:t>Advanced TV, D</w:t>
      </w:r>
      <w:r w:rsidRPr="0098391C">
        <w:rPr>
          <w:b/>
          <w:color w:val="92D050"/>
          <w:sz w:val="36"/>
        </w:rPr>
        <w:t xml:space="preserve">igital </w:t>
      </w:r>
      <w:r w:rsidRPr="0098391C">
        <w:rPr>
          <w:b/>
          <w:color w:val="92D050"/>
          <w:sz w:val="36"/>
        </w:rPr>
        <w:t>V</w:t>
      </w:r>
      <w:r w:rsidRPr="0098391C">
        <w:rPr>
          <w:b/>
          <w:color w:val="92D050"/>
          <w:sz w:val="36"/>
        </w:rPr>
        <w:t xml:space="preserve">ideo </w:t>
      </w:r>
    </w:p>
    <w:p w:rsidR="0098391C" w:rsidRPr="0098391C" w:rsidRDefault="0098391C" w:rsidP="0098391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B5B25F" wp14:editId="0288B0C5">
            <wp:simplePos x="0" y="0"/>
            <wp:positionH relativeFrom="column">
              <wp:posOffset>4709795</wp:posOffset>
            </wp:positionH>
            <wp:positionV relativeFrom="paragraph">
              <wp:posOffset>798195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1C">
        <w:rPr>
          <w:sz w:val="36"/>
        </w:rPr>
        <w:t>A study by Comcast's Freewheel found that nearly 80% of media agency executives are planning to increase advanced TV advertising budgets in the next year, followed closely by 65% for digital video ad budgets. Those surveyed rated measurements of ad campaign effectiveness higher for digital video campaigns (at 69%) than for advanced TV advertising, which only 53% said could effectively measure attribution in a campaign.</w:t>
      </w:r>
    </w:p>
    <w:p w:rsidR="00CF175D" w:rsidRDefault="0098391C" w:rsidP="0098391C">
      <w:pPr>
        <w:jc w:val="right"/>
        <w:rPr>
          <w:b/>
          <w:i/>
          <w:color w:val="92D050"/>
          <w:sz w:val="36"/>
        </w:rPr>
      </w:pPr>
      <w:r w:rsidRPr="0098391C">
        <w:rPr>
          <w:b/>
          <w:i/>
          <w:color w:val="92D050"/>
          <w:sz w:val="36"/>
        </w:rPr>
        <w:t>MediaPost Communicatio</w:t>
      </w:r>
      <w:r w:rsidRPr="0098391C">
        <w:rPr>
          <w:b/>
          <w:i/>
          <w:color w:val="92D050"/>
          <w:sz w:val="36"/>
        </w:rPr>
        <w:t>ns 10/10/19</w:t>
      </w:r>
    </w:p>
    <w:p w:rsidR="0098391C" w:rsidRDefault="0098391C" w:rsidP="0098391C">
      <w:pPr>
        <w:jc w:val="right"/>
        <w:rPr>
          <w:b/>
          <w:i/>
          <w:color w:val="92D050"/>
          <w:sz w:val="28"/>
        </w:rPr>
      </w:pPr>
      <w:hyperlink r:id="rId6" w:history="1">
        <w:r w:rsidRPr="0098391C">
          <w:rPr>
            <w:rStyle w:val="Hyperlink"/>
            <w:b/>
            <w:i/>
            <w:sz w:val="28"/>
          </w:rPr>
          <w:t>https://www.mediapost.com/publications/article/341883/survey-advanced-tv-ad-budgets-forecast-to-rise.html</w:t>
        </w:r>
      </w:hyperlink>
    </w:p>
    <w:p w:rsidR="0098391C" w:rsidRDefault="0098391C" w:rsidP="0098391C">
      <w:pPr>
        <w:jc w:val="right"/>
        <w:rPr>
          <w:b/>
          <w:i/>
          <w:color w:val="92D050"/>
          <w:sz w:val="28"/>
        </w:rPr>
      </w:pPr>
      <w:r>
        <w:rPr>
          <w:b/>
          <w:i/>
          <w:color w:val="92D050"/>
          <w:sz w:val="28"/>
        </w:rPr>
        <w:t>Image credit:</w:t>
      </w:r>
    </w:p>
    <w:p w:rsidR="0098391C" w:rsidRPr="0098391C" w:rsidRDefault="0098391C" w:rsidP="0098391C">
      <w:pPr>
        <w:jc w:val="right"/>
        <w:rPr>
          <w:b/>
          <w:i/>
          <w:color w:val="92D050"/>
          <w:sz w:val="28"/>
        </w:rPr>
      </w:pPr>
      <w:hyperlink r:id="rId7" w:history="1">
        <w:r w:rsidRPr="004B0C1D">
          <w:rPr>
            <w:rStyle w:val="Hyperlink"/>
            <w:b/>
            <w:i/>
            <w:sz w:val="28"/>
          </w:rPr>
          <w:t>http://www.jkradvertising.com/wp-content/uploads/2014/01/TV-Advertising-Budget-300x300.jpg</w:t>
        </w:r>
      </w:hyperlink>
      <w:r>
        <w:rPr>
          <w:b/>
          <w:i/>
          <w:color w:val="92D050"/>
          <w:sz w:val="28"/>
        </w:rPr>
        <w:t xml:space="preserve"> </w:t>
      </w:r>
      <w:bookmarkStart w:id="0" w:name="_GoBack"/>
      <w:bookmarkEnd w:id="0"/>
    </w:p>
    <w:p w:rsidR="0098391C" w:rsidRPr="0098391C" w:rsidRDefault="0098391C" w:rsidP="0098391C">
      <w:pPr>
        <w:jc w:val="right"/>
        <w:rPr>
          <w:b/>
          <w:i/>
          <w:color w:val="92D050"/>
          <w:sz w:val="36"/>
        </w:rPr>
      </w:pPr>
    </w:p>
    <w:sectPr w:rsidR="0098391C" w:rsidRPr="0098391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C"/>
    <w:rsid w:val="00194E35"/>
    <w:rsid w:val="00226A80"/>
    <w:rsid w:val="0098391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kradvertising.com/wp-content/uploads/2014/01/TV-Advertising-Budget-300x3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1883/survey-advanced-tv-ad-budgets-forecast-to-ris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2019-10-16T12:28:00Z</dcterms:created>
  <dcterms:modified xsi:type="dcterms:W3CDTF">2019-10-16T12:32:00Z</dcterms:modified>
</cp:coreProperties>
</file>