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CF175D" w:rsidRPr="002A33A7" w:rsidRDefault="002A33A7">
      <w:pPr>
        <w:rPr>
          <w:b/>
          <w:color w:val="632423" w:themeColor="accent2" w:themeShade="80"/>
          <w:sz w:val="40"/>
        </w:rPr>
      </w:pPr>
      <w:r w:rsidRPr="002A33A7">
        <w:rPr>
          <w:b/>
          <w:color w:val="632423" w:themeColor="accent2" w:themeShade="80"/>
          <w:sz w:val="40"/>
        </w:rPr>
        <w:t>Ad Dollars Help Fuel Proliferation of Beacons and Proximity Sensors</w:t>
      </w:r>
    </w:p>
    <w:p w:rsidR="002A33A7" w:rsidRPr="002A33A7" w:rsidRDefault="002A33A7">
      <w:pPr>
        <w:rPr>
          <w:sz w:val="40"/>
        </w:rPr>
      </w:pPr>
      <w:bookmarkStart w:id="0" w:name="_GoBack"/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10E70340" wp14:editId="09746746">
            <wp:simplePos x="0" y="0"/>
            <wp:positionH relativeFrom="column">
              <wp:posOffset>3587750</wp:posOffset>
            </wp:positionH>
            <wp:positionV relativeFrom="paragraph">
              <wp:posOffset>504825</wp:posOffset>
            </wp:positionV>
            <wp:extent cx="2510155" cy="1439545"/>
            <wp:effectExtent l="0" t="0" r="4445" b="8255"/>
            <wp:wrapTight wrapText="bothSides">
              <wp:wrapPolygon edited="0">
                <wp:start x="0" y="0"/>
                <wp:lineTo x="0" y="21438"/>
                <wp:lineTo x="21474" y="21438"/>
                <wp:lineTo x="21474" y="0"/>
                <wp:lineTo x="0" y="0"/>
              </wp:wrapPolygon>
            </wp:wrapTight>
            <wp:docPr id="1" name="Picture 1" descr="Image result for ad beac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d beacon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15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2A33A7">
        <w:rPr>
          <w:sz w:val="40"/>
        </w:rPr>
        <w:t>Beacons and other proximity sensors – those small devices that communicate with mobile apps in physical environments – just keep sprouting up all over the place. Their number, pegged at 13 million sensors as of the last quarter of 2016, has nearly tripled in a year since Q4 2015 when there were 5 million counted.</w:t>
      </w:r>
    </w:p>
    <w:p w:rsidR="002A33A7" w:rsidRPr="002A33A7" w:rsidRDefault="002A33A7" w:rsidP="002A33A7">
      <w:pPr>
        <w:jc w:val="right"/>
        <w:rPr>
          <w:b/>
          <w:i/>
          <w:color w:val="632423" w:themeColor="accent2" w:themeShade="80"/>
          <w:sz w:val="40"/>
        </w:rPr>
      </w:pPr>
      <w:r w:rsidRPr="002A33A7">
        <w:rPr>
          <w:b/>
          <w:i/>
          <w:color w:val="632423" w:themeColor="accent2" w:themeShade="80"/>
          <w:sz w:val="40"/>
        </w:rPr>
        <w:t>Advertising Age 2.10.17</w:t>
      </w:r>
    </w:p>
    <w:p w:rsidR="002A33A7" w:rsidRDefault="002A33A7">
      <w:hyperlink r:id="rId6" w:history="1">
        <w:r w:rsidRPr="008405BC">
          <w:rPr>
            <w:rStyle w:val="Hyperlink"/>
          </w:rPr>
          <w:t>http://adage.com/article/datadriven-marketing/ad-dollars-fuel-proliferation-beacons-proximity/307951/?utm_source=daily_email&amp;utm_medium=newsletter&amp;utm_campaign=adage&amp;ttl=1487543242&amp;utm_visit=113450</w:t>
        </w:r>
      </w:hyperlink>
    </w:p>
    <w:p w:rsidR="002A33A7" w:rsidRDefault="002A33A7">
      <w:r>
        <w:t>Image source:</w:t>
      </w:r>
    </w:p>
    <w:p w:rsidR="002A33A7" w:rsidRDefault="002A33A7">
      <w:hyperlink r:id="rId7" w:history="1">
        <w:r w:rsidRPr="008405BC">
          <w:rPr>
            <w:rStyle w:val="Hyperlink"/>
          </w:rPr>
          <w:t>https://9to5mac.files.wordpress.com/2014/06/cp-zatarains.png</w:t>
        </w:r>
      </w:hyperlink>
    </w:p>
    <w:p w:rsidR="002A33A7" w:rsidRDefault="002A33A7"/>
    <w:sectPr w:rsidR="002A33A7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3A7"/>
    <w:rsid w:val="00194E35"/>
    <w:rsid w:val="00226A80"/>
    <w:rsid w:val="002A33A7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89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33A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3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33A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3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9to5mac.files.wordpress.com/2014/06/cp-zatarains.pn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age.com/article/datadriven-marketing/ad-dollars-fuel-proliferation-beacons-proximity/307951/?utm_source=daily_email&amp;utm_medium=newsletter&amp;utm_campaign=adage&amp;ttl=1487543242&amp;utm_visit=11345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2017-02-13T12:49:00Z</dcterms:created>
  <dcterms:modified xsi:type="dcterms:W3CDTF">2017-02-13T12:53:00Z</dcterms:modified>
</cp:coreProperties>
</file>