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26407D" w:rsidRPr="0026407D" w:rsidRDefault="0026407D" w:rsidP="0026407D">
      <w:pPr>
        <w:rPr>
          <w:b/>
          <w:color w:val="FF0000"/>
          <w:sz w:val="36"/>
        </w:rPr>
      </w:pPr>
      <w:r>
        <w:rPr>
          <w:b/>
          <w:color w:val="FF0000"/>
          <w:sz w:val="36"/>
        </w:rPr>
        <w:t>Advance Y</w:t>
      </w:r>
      <w:r w:rsidRPr="0026407D">
        <w:rPr>
          <w:b/>
          <w:color w:val="FF0000"/>
          <w:sz w:val="36"/>
        </w:rPr>
        <w:t xml:space="preserve">our PR </w:t>
      </w:r>
      <w:r>
        <w:rPr>
          <w:b/>
          <w:color w:val="FF0000"/>
          <w:sz w:val="36"/>
        </w:rPr>
        <w:t>C</w:t>
      </w:r>
      <w:r w:rsidRPr="0026407D">
        <w:rPr>
          <w:b/>
          <w:color w:val="FF0000"/>
          <w:sz w:val="36"/>
        </w:rPr>
        <w:t xml:space="preserve">areer </w:t>
      </w:r>
      <w:r>
        <w:rPr>
          <w:b/>
          <w:color w:val="FF0000"/>
          <w:sz w:val="36"/>
        </w:rPr>
        <w:t>W</w:t>
      </w:r>
      <w:r w:rsidRPr="0026407D">
        <w:rPr>
          <w:b/>
          <w:color w:val="FF0000"/>
          <w:sz w:val="36"/>
        </w:rPr>
        <w:t xml:space="preserve">ith </w:t>
      </w:r>
      <w:r>
        <w:rPr>
          <w:b/>
          <w:color w:val="FF0000"/>
          <w:sz w:val="36"/>
        </w:rPr>
        <w:t>These 10 T</w:t>
      </w:r>
      <w:r w:rsidRPr="0026407D">
        <w:rPr>
          <w:b/>
          <w:color w:val="FF0000"/>
          <w:sz w:val="36"/>
        </w:rPr>
        <w:t>ips</w:t>
      </w:r>
    </w:p>
    <w:p w:rsidR="0026407D" w:rsidRPr="0026407D" w:rsidRDefault="0026407D" w:rsidP="0026407D">
      <w:pPr>
        <w:rPr>
          <w:sz w:val="36"/>
        </w:rPr>
      </w:pPr>
      <w:r>
        <w:rPr>
          <w:noProof/>
        </w:rPr>
        <w:drawing>
          <wp:anchor distT="0" distB="0" distL="114300" distR="114300" simplePos="0" relativeHeight="251658240" behindDoc="1" locked="0" layoutInCell="1" allowOverlap="1" wp14:anchorId="06B58497" wp14:editId="7CAC4F39">
            <wp:simplePos x="0" y="0"/>
            <wp:positionH relativeFrom="column">
              <wp:posOffset>4149090</wp:posOffset>
            </wp:positionH>
            <wp:positionV relativeFrom="paragraph">
              <wp:posOffset>663575</wp:posOffset>
            </wp:positionV>
            <wp:extent cx="1804035" cy="1200150"/>
            <wp:effectExtent l="0" t="0" r="5715" b="0"/>
            <wp:wrapTight wrapText="bothSides">
              <wp:wrapPolygon edited="0">
                <wp:start x="0" y="0"/>
                <wp:lineTo x="0" y="21257"/>
                <wp:lineTo x="21440" y="21257"/>
                <wp:lineTo x="2144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03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07D">
        <w:rPr>
          <w:sz w:val="36"/>
        </w:rPr>
        <w:t>Newcomers in PR should be self-aware, curious and charismatic while focusing on learning how to be comfortable speaking in public and developing powerful ways to introduce who they are and what they do. Developing positive routines, avoiding daydreaming and learning when is the best time to speak out is also key to creating a path that will drive a PR career forward.</w:t>
      </w:r>
    </w:p>
    <w:p w:rsidR="008E144F" w:rsidRDefault="0026407D" w:rsidP="0026407D">
      <w:pPr>
        <w:jc w:val="right"/>
        <w:rPr>
          <w:b/>
          <w:i/>
          <w:color w:val="FF0000"/>
          <w:sz w:val="36"/>
        </w:rPr>
      </w:pPr>
      <w:r w:rsidRPr="0026407D">
        <w:rPr>
          <w:b/>
          <w:i/>
          <w:color w:val="FF0000"/>
          <w:sz w:val="36"/>
        </w:rPr>
        <w:t>Strategies &amp; Tactics 1/2019</w:t>
      </w:r>
    </w:p>
    <w:p w:rsidR="0026407D" w:rsidRDefault="0026407D" w:rsidP="0026407D">
      <w:pPr>
        <w:jc w:val="right"/>
        <w:rPr>
          <w:b/>
          <w:i/>
          <w:color w:val="FF0000"/>
          <w:sz w:val="28"/>
        </w:rPr>
      </w:pPr>
      <w:hyperlink r:id="rId6" w:history="1">
        <w:r w:rsidRPr="0026407D">
          <w:rPr>
            <w:rStyle w:val="Hyperlink"/>
            <w:b/>
            <w:i/>
            <w:sz w:val="28"/>
          </w:rPr>
          <w:t>http://apps.prsa.org/StrategiesTactics/Articles/view/12434/1165/Clearing_the_Path_Leadership_Advice_for_Emerging_P#.XExsifZFwid</w:t>
        </w:r>
      </w:hyperlink>
    </w:p>
    <w:p w:rsidR="0026407D" w:rsidRDefault="0026407D" w:rsidP="0026407D">
      <w:pPr>
        <w:jc w:val="right"/>
        <w:rPr>
          <w:b/>
          <w:i/>
          <w:color w:val="FF0000"/>
          <w:sz w:val="28"/>
        </w:rPr>
      </w:pPr>
      <w:r>
        <w:rPr>
          <w:b/>
          <w:i/>
          <w:color w:val="FF0000"/>
          <w:sz w:val="28"/>
        </w:rPr>
        <w:t>Image credit:</w:t>
      </w:r>
    </w:p>
    <w:p w:rsidR="0026407D" w:rsidRPr="0026407D" w:rsidRDefault="0026407D" w:rsidP="0026407D">
      <w:pPr>
        <w:jc w:val="right"/>
        <w:rPr>
          <w:b/>
          <w:i/>
          <w:color w:val="FF0000"/>
          <w:sz w:val="24"/>
        </w:rPr>
      </w:pPr>
      <w:hyperlink r:id="rId7" w:history="1">
        <w:r w:rsidRPr="0026407D">
          <w:rPr>
            <w:rStyle w:val="Hyperlink"/>
            <w:b/>
            <w:i/>
            <w:sz w:val="24"/>
          </w:rPr>
          <w:t>https://www.bing.com/images/search?view=detailV2&amp;ccid=rZDWj2Cc&amp;id=79CFD7155946FD48EC7FC6CF7C2D86F5BD0A629E&amp;thid=OIP.rZDWj2CcRXDa6uuiKmDd9AHaE7&amp;mediaurl=http</w:t>
        </w:r>
        <w:bookmarkStart w:id="0" w:name="_GoBack"/>
        <w:bookmarkEnd w:id="0"/>
        <w:r w:rsidRPr="0026407D">
          <w:rPr>
            <w:rStyle w:val="Hyperlink"/>
            <w:b/>
            <w:i/>
            <w:sz w:val="24"/>
          </w:rPr>
          <w:t>%3a%2f%2fwww.oplexcareers.com%2fwp-content%2fuploads%2f2016%2f05%2fadvertising.jpg&amp;exph=565&amp;expw=849&amp;q=pr+professional&amp;simid=608001680719087516&amp;selectedIndex=125&amp;ajaxhist=0</w:t>
        </w:r>
      </w:hyperlink>
    </w:p>
    <w:p w:rsidR="0026407D" w:rsidRPr="0026407D" w:rsidRDefault="0026407D" w:rsidP="0026407D">
      <w:pPr>
        <w:jc w:val="right"/>
        <w:rPr>
          <w:b/>
          <w:i/>
          <w:color w:val="FF0000"/>
          <w:sz w:val="28"/>
        </w:rPr>
      </w:pPr>
    </w:p>
    <w:p w:rsidR="0026407D" w:rsidRPr="0026407D" w:rsidRDefault="0026407D" w:rsidP="0026407D">
      <w:pPr>
        <w:jc w:val="right"/>
        <w:rPr>
          <w:b/>
          <w:i/>
          <w:color w:val="FF0000"/>
          <w:sz w:val="36"/>
        </w:rPr>
      </w:pPr>
    </w:p>
    <w:sectPr w:rsidR="0026407D" w:rsidRPr="00264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7D"/>
    <w:rsid w:val="0026407D"/>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7D"/>
    <w:rPr>
      <w:color w:val="0000FF" w:themeColor="hyperlink"/>
      <w:u w:val="single"/>
    </w:rPr>
  </w:style>
  <w:style w:type="paragraph" w:styleId="BalloonText">
    <w:name w:val="Balloon Text"/>
    <w:basedOn w:val="Normal"/>
    <w:link w:val="BalloonTextChar"/>
    <w:uiPriority w:val="99"/>
    <w:semiHidden/>
    <w:unhideWhenUsed/>
    <w:rsid w:val="00264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7D"/>
    <w:rPr>
      <w:color w:val="0000FF" w:themeColor="hyperlink"/>
      <w:u w:val="single"/>
    </w:rPr>
  </w:style>
  <w:style w:type="paragraph" w:styleId="BalloonText">
    <w:name w:val="Balloon Text"/>
    <w:basedOn w:val="Normal"/>
    <w:link w:val="BalloonTextChar"/>
    <w:uiPriority w:val="99"/>
    <w:semiHidden/>
    <w:unhideWhenUsed/>
    <w:rsid w:val="00264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rZDWj2Cc&amp;id=79CFD7155946FD48EC7FC6CF7C2D86F5BD0A629E&amp;thid=OIP.rZDWj2CcRXDa6uuiKmDd9AHaE7&amp;mediaurl=http%3a%2f%2fwww.oplexcareers.com%2fwp-content%2fuploads%2f2016%2f05%2fadvertising.jpg&amp;exph=565&amp;expw=849&amp;q=pr+professional&amp;simid=608001680719087516&amp;selectedIndex=125&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s.prsa.org/StrategiesTactics/Articles/view/12434/1165/Clearing_the_Path_Leadership_Advice_for_Emerging_P#.XExsifZFw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2019-01-26T14:18:00Z</dcterms:created>
  <dcterms:modified xsi:type="dcterms:W3CDTF">2019-01-26T14:24:00Z</dcterms:modified>
</cp:coreProperties>
</file>