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266733A4" w14:textId="11FDFD7C" w:rsidR="008B0566" w:rsidRPr="008B0566" w:rsidRDefault="008B0566" w:rsidP="008B0566">
      <w:pPr>
        <w:rPr>
          <w:b/>
          <w:bCs/>
          <w:color w:val="009999"/>
          <w:sz w:val="36"/>
          <w:szCs w:val="36"/>
        </w:rPr>
      </w:pPr>
      <w:r w:rsidRPr="008B0566">
        <w:rPr>
          <w:b/>
          <w:bCs/>
          <w:color w:val="009999"/>
          <w:sz w:val="36"/>
          <w:szCs w:val="36"/>
        </w:rPr>
        <w:t xml:space="preserve">Americans' UGC </w:t>
      </w:r>
      <w:r w:rsidRPr="008B0566">
        <w:rPr>
          <w:b/>
          <w:bCs/>
          <w:color w:val="009999"/>
          <w:sz w:val="36"/>
          <w:szCs w:val="36"/>
        </w:rPr>
        <w:t>C</w:t>
      </w:r>
      <w:r w:rsidRPr="008B0566">
        <w:rPr>
          <w:b/>
          <w:bCs/>
          <w:color w:val="009999"/>
          <w:sz w:val="36"/>
          <w:szCs w:val="36"/>
        </w:rPr>
        <w:t xml:space="preserve">onsumption </w:t>
      </w:r>
      <w:r w:rsidRPr="008B0566">
        <w:rPr>
          <w:b/>
          <w:bCs/>
          <w:color w:val="009999"/>
          <w:sz w:val="36"/>
          <w:szCs w:val="36"/>
        </w:rPr>
        <w:t>N</w:t>
      </w:r>
      <w:r w:rsidRPr="008B0566">
        <w:rPr>
          <w:b/>
          <w:bCs/>
          <w:color w:val="009999"/>
          <w:sz w:val="36"/>
          <w:szCs w:val="36"/>
        </w:rPr>
        <w:t xml:space="preserve">ears </w:t>
      </w:r>
      <w:r w:rsidRPr="008B0566">
        <w:rPr>
          <w:b/>
          <w:bCs/>
          <w:color w:val="009999"/>
          <w:sz w:val="36"/>
          <w:szCs w:val="36"/>
        </w:rPr>
        <w:t>T</w:t>
      </w:r>
      <w:r w:rsidRPr="008B0566">
        <w:rPr>
          <w:b/>
          <w:bCs/>
          <w:color w:val="009999"/>
          <w:sz w:val="36"/>
          <w:szCs w:val="36"/>
        </w:rPr>
        <w:t xml:space="preserve">raditional </w:t>
      </w:r>
      <w:r w:rsidRPr="008B0566">
        <w:rPr>
          <w:b/>
          <w:bCs/>
          <w:color w:val="009999"/>
          <w:sz w:val="36"/>
          <w:szCs w:val="36"/>
        </w:rPr>
        <w:t>M</w:t>
      </w:r>
      <w:r w:rsidRPr="008B0566">
        <w:rPr>
          <w:b/>
          <w:bCs/>
          <w:color w:val="009999"/>
          <w:sz w:val="36"/>
          <w:szCs w:val="36"/>
        </w:rPr>
        <w:t>edia</w:t>
      </w:r>
    </w:p>
    <w:p w14:paraId="6034DEB0" w14:textId="0A99EB36" w:rsidR="008B0566" w:rsidRPr="008B0566" w:rsidRDefault="008B0566" w:rsidP="008B056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F90842C" wp14:editId="17F1AF57">
            <wp:simplePos x="0" y="0"/>
            <wp:positionH relativeFrom="column">
              <wp:posOffset>4240327</wp:posOffset>
            </wp:positionH>
            <wp:positionV relativeFrom="paragraph">
              <wp:posOffset>760628</wp:posOffset>
            </wp:positionV>
            <wp:extent cx="1892935" cy="1183005"/>
            <wp:effectExtent l="0" t="0" r="0" b="0"/>
            <wp:wrapTight wrapText="bothSides">
              <wp:wrapPolygon edited="0">
                <wp:start x="870" y="0"/>
                <wp:lineTo x="0" y="696"/>
                <wp:lineTo x="0" y="20870"/>
                <wp:lineTo x="870" y="21217"/>
                <wp:lineTo x="20433" y="21217"/>
                <wp:lineTo x="21303" y="20870"/>
                <wp:lineTo x="21303" y="696"/>
                <wp:lineTo x="20433" y="0"/>
                <wp:lineTo x="87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183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566">
        <w:rPr>
          <w:sz w:val="36"/>
          <w:szCs w:val="36"/>
        </w:rPr>
        <w:t>User-generated content comprises 39% of media consumption among Americans ages 13 and older, compared to traditional media's 61% share, according to research by YouGov and the Consumer Technology Association. In addition, 16% of weekly media consumption is via user-generated video, edging close to TV's 18% and possibly tied given the survey's margin of error. Those ages 13 to 17 spend 56% of their media consumption with UGC.</w:t>
      </w:r>
    </w:p>
    <w:p w14:paraId="6828AB19" w14:textId="689D0EDE" w:rsidR="00FE75DF" w:rsidRPr="008B0566" w:rsidRDefault="008B0566" w:rsidP="008B0566">
      <w:pPr>
        <w:jc w:val="right"/>
        <w:rPr>
          <w:b/>
          <w:bCs/>
          <w:i/>
          <w:iCs/>
          <w:color w:val="009999"/>
          <w:sz w:val="36"/>
          <w:szCs w:val="36"/>
        </w:rPr>
      </w:pPr>
      <w:r w:rsidRPr="008B0566">
        <w:rPr>
          <w:b/>
          <w:bCs/>
          <w:i/>
          <w:iCs/>
          <w:color w:val="009999"/>
          <w:sz w:val="36"/>
          <w:szCs w:val="36"/>
        </w:rPr>
        <w:t>MediaPost Communications (free registration)</w:t>
      </w:r>
      <w:r w:rsidRPr="008B0566">
        <w:rPr>
          <w:b/>
          <w:bCs/>
          <w:i/>
          <w:iCs/>
          <w:color w:val="009999"/>
          <w:sz w:val="36"/>
          <w:szCs w:val="36"/>
        </w:rPr>
        <w:t xml:space="preserve"> 1.5.22</w:t>
      </w:r>
    </w:p>
    <w:p w14:paraId="6C5049C4" w14:textId="2DE05939" w:rsidR="008B0566" w:rsidRDefault="008B0566" w:rsidP="008B0566">
      <w:pPr>
        <w:jc w:val="right"/>
        <w:rPr>
          <w:i/>
          <w:iCs/>
          <w:sz w:val="28"/>
          <w:szCs w:val="28"/>
        </w:rPr>
      </w:pPr>
      <w:hyperlink r:id="rId5" w:history="1">
        <w:r w:rsidRPr="008B0566">
          <w:rPr>
            <w:rStyle w:val="Hyperlink"/>
            <w:i/>
            <w:iCs/>
            <w:sz w:val="28"/>
            <w:szCs w:val="28"/>
          </w:rPr>
          <w:t>https://www.mediapost.com/publications/article/369958/</w:t>
        </w:r>
      </w:hyperlink>
    </w:p>
    <w:p w14:paraId="12CBB787" w14:textId="5BF85B38" w:rsidR="008B0566" w:rsidRDefault="008B0566" w:rsidP="008B0566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61D0635C" w14:textId="55485948" w:rsidR="008B0566" w:rsidRDefault="008B0566" w:rsidP="008B0566">
      <w:pPr>
        <w:jc w:val="right"/>
        <w:rPr>
          <w:i/>
          <w:iCs/>
          <w:sz w:val="28"/>
          <w:szCs w:val="28"/>
        </w:rPr>
      </w:pPr>
      <w:hyperlink r:id="rId6" w:history="1">
        <w:r w:rsidRPr="00854F9B">
          <w:rPr>
            <w:rStyle w:val="Hyperlink"/>
            <w:i/>
            <w:iCs/>
            <w:sz w:val="28"/>
            <w:szCs w:val="28"/>
          </w:rPr>
          <w:t>https://www.focussme.com/wp-content/uploads/2020/11/Top-3-benefits-of-user-generated-content-1-1080x675.jpg</w:t>
        </w:r>
      </w:hyperlink>
    </w:p>
    <w:p w14:paraId="77E9CA22" w14:textId="77777777" w:rsidR="008B0566" w:rsidRPr="008B0566" w:rsidRDefault="008B0566" w:rsidP="008B0566">
      <w:pPr>
        <w:jc w:val="right"/>
        <w:rPr>
          <w:i/>
          <w:iCs/>
          <w:sz w:val="28"/>
          <w:szCs w:val="28"/>
        </w:rPr>
      </w:pPr>
    </w:p>
    <w:p w14:paraId="1E440273" w14:textId="77777777" w:rsidR="008B0566" w:rsidRDefault="008B0566" w:rsidP="008B0566"/>
    <w:sectPr w:rsidR="008B056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66"/>
    <w:rsid w:val="003837C3"/>
    <w:rsid w:val="008B056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AC86"/>
  <w15:chartTrackingRefBased/>
  <w15:docId w15:val="{B8DC6B07-A781-430D-B4B2-414CCB97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cussme.com/wp-content/uploads/2020/11/Top-3-benefits-of-user-generated-content-1-1080x675.jpg" TargetMode="External"/><Relationship Id="rId5" Type="http://schemas.openxmlformats.org/officeDocument/2006/relationships/hyperlink" Target="https://www.mediapost.com/publications/article/36995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cp:lastPrinted>2022-01-09T15:17:00Z</cp:lastPrinted>
  <dcterms:created xsi:type="dcterms:W3CDTF">2022-01-09T15:13:00Z</dcterms:created>
  <dcterms:modified xsi:type="dcterms:W3CDTF">2022-01-09T15:17:00Z</dcterms:modified>
</cp:coreProperties>
</file>