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24B3B" w:rsidRPr="00924B3B" w:rsidRDefault="00924B3B" w:rsidP="00924B3B">
      <w:pPr>
        <w:rPr>
          <w:b/>
          <w:color w:val="E36C0A" w:themeColor="accent6" w:themeShade="BF"/>
          <w:sz w:val="40"/>
          <w:szCs w:val="40"/>
        </w:rPr>
      </w:pPr>
      <w:r w:rsidRPr="00924B3B">
        <w:rPr>
          <w:b/>
          <w:color w:val="E36C0A" w:themeColor="accent6" w:themeShade="BF"/>
          <w:sz w:val="40"/>
          <w:szCs w:val="40"/>
        </w:rPr>
        <w:t xml:space="preserve">The Details </w:t>
      </w:r>
      <w:r w:rsidRPr="00924B3B">
        <w:rPr>
          <w:b/>
          <w:color w:val="E36C0A" w:themeColor="accent6" w:themeShade="BF"/>
          <w:sz w:val="40"/>
          <w:szCs w:val="40"/>
        </w:rPr>
        <w:t>of a</w:t>
      </w:r>
      <w:r w:rsidRPr="00924B3B">
        <w:rPr>
          <w:b/>
          <w:color w:val="E36C0A" w:themeColor="accent6" w:themeShade="BF"/>
          <w:sz w:val="40"/>
          <w:szCs w:val="40"/>
        </w:rPr>
        <w:t xml:space="preserve"> $240 Million Deal</w:t>
      </w:r>
    </w:p>
    <w:p w:rsidR="008E144F" w:rsidRPr="00924B3B" w:rsidRDefault="00924B3B" w:rsidP="00924B3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AE3EC4" wp14:editId="35AAAEB5">
            <wp:simplePos x="0" y="0"/>
            <wp:positionH relativeFrom="column">
              <wp:posOffset>4318635</wp:posOffset>
            </wp:positionH>
            <wp:positionV relativeFrom="paragraph">
              <wp:posOffset>504190</wp:posOffset>
            </wp:positionV>
            <wp:extent cx="141859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175" y="21295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le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3B">
        <w:rPr>
          <w:sz w:val="40"/>
          <w:szCs w:val="40"/>
        </w:rPr>
        <w:t xml:space="preserve">Beasley will pick up Greater Media's 21 stations in seven markets. </w:t>
      </w:r>
      <w:r w:rsidRPr="00924B3B">
        <w:rPr>
          <w:sz w:val="40"/>
          <w:szCs w:val="40"/>
        </w:rPr>
        <w:t xml:space="preserve">If this deal did go through as is (Beasley plans to divest stations in </w:t>
      </w:r>
      <w:bookmarkStart w:id="0" w:name="_GoBack"/>
      <w:bookmarkEnd w:id="0"/>
      <w:r w:rsidRPr="00924B3B">
        <w:rPr>
          <w:sz w:val="40"/>
          <w:szCs w:val="40"/>
        </w:rPr>
        <w:t xml:space="preserve">Charlotte to get FCC approval) with Beasley keeping all 21 Greater Media stations, Beasley would grow from a company with $106 million in revenue to a company with $247 million. </w:t>
      </w:r>
    </w:p>
    <w:p w:rsidR="00924B3B" w:rsidRPr="00924B3B" w:rsidRDefault="00924B3B" w:rsidP="00924B3B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924B3B">
        <w:rPr>
          <w:b/>
          <w:i/>
          <w:color w:val="E36C0A" w:themeColor="accent6" w:themeShade="BF"/>
          <w:sz w:val="40"/>
          <w:szCs w:val="40"/>
        </w:rPr>
        <w:t>RadioInk 7.20.16</w:t>
      </w:r>
    </w:p>
    <w:p w:rsidR="00924B3B" w:rsidRDefault="00924B3B" w:rsidP="00924B3B">
      <w:hyperlink r:id="rId6" w:history="1">
        <w:r w:rsidRPr="003059D8">
          <w:rPr>
            <w:rStyle w:val="Hyperlink"/>
          </w:rPr>
          <w:t>http://radioink.com/2016/07/19/just-big-will-beasley-become/?utm_source=ActiveCampaign&amp;utm_medium=email&amp;utm_content=Why+Did+Beasley+Spend+%24240+Million+For+Greater+Media%3F&amp;utm_campaign=7-20+WEDNESDAY+Gow+changes+to+SB+Nation</w:t>
        </w:r>
      </w:hyperlink>
    </w:p>
    <w:p w:rsidR="00924B3B" w:rsidRDefault="00924B3B" w:rsidP="00924B3B"/>
    <w:sectPr w:rsidR="0092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B"/>
    <w:rsid w:val="004A14F9"/>
    <w:rsid w:val="0051611A"/>
    <w:rsid w:val="00746FC2"/>
    <w:rsid w:val="008E144F"/>
    <w:rsid w:val="009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7/19/just-big-will-beasley-become/?utm_source=ActiveCampaign&amp;utm_medium=email&amp;utm_content=Why+Did+Beasley+Spend+%24240+Million+For+Greater+Media%3F&amp;utm_campaign=7-20+WEDNESDAY+Gow+changes+to+SB+Na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2016-07-20T12:01:00Z</dcterms:created>
  <dcterms:modified xsi:type="dcterms:W3CDTF">2016-07-20T12:07:00Z</dcterms:modified>
</cp:coreProperties>
</file>