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4F" w:rsidRPr="00C934AB" w:rsidRDefault="00C934AB">
      <w:pPr>
        <w:rPr>
          <w:b/>
          <w:sz w:val="28"/>
        </w:rPr>
      </w:pPr>
      <w:r w:rsidRPr="00C934AB">
        <w:rPr>
          <w:b/>
          <w:sz w:val="28"/>
        </w:rPr>
        <w:t>Chapter 2</w:t>
      </w:r>
    </w:p>
    <w:p w:rsidR="00C934AB" w:rsidRDefault="00C934AB" w:rsidP="00C934AB">
      <w:pPr>
        <w:rPr>
          <w:b/>
          <w:sz w:val="24"/>
        </w:rPr>
      </w:pPr>
    </w:p>
    <w:p w:rsidR="00C934AB" w:rsidRPr="00C934AB" w:rsidRDefault="00C934AB" w:rsidP="00C934AB">
      <w:pPr>
        <w:rPr>
          <w:b/>
          <w:sz w:val="24"/>
        </w:rPr>
      </w:pPr>
      <w:r w:rsidRPr="00C934AB">
        <w:rPr>
          <w:b/>
          <w:sz w:val="24"/>
        </w:rPr>
        <w:t>Class Activity 1: Understanding the Four Models</w:t>
      </w:r>
    </w:p>
    <w:p w:rsidR="00C934AB" w:rsidRDefault="00C934AB" w:rsidP="00C934AB">
      <w:pPr>
        <w:rPr>
          <w:sz w:val="24"/>
        </w:rPr>
      </w:pPr>
      <w:r>
        <w:rPr>
          <w:sz w:val="24"/>
        </w:rPr>
        <w:t>List</w:t>
      </w:r>
      <w:r w:rsidRPr="00C934AB">
        <w:rPr>
          <w:sz w:val="24"/>
        </w:rPr>
        <w:t xml:space="preserve"> the pros and cons of each type of PR model. </w:t>
      </w:r>
    </w:p>
    <w:p w:rsidR="00C934AB" w:rsidRDefault="00C934AB" w:rsidP="00C934AB">
      <w:pPr>
        <w:rPr>
          <w:sz w:val="24"/>
        </w:rPr>
      </w:pPr>
      <w:r>
        <w:rPr>
          <w:sz w:val="24"/>
        </w:rPr>
        <w:t xml:space="preserve">Consider </w:t>
      </w:r>
      <w:r w:rsidRPr="00C934AB">
        <w:rPr>
          <w:sz w:val="24"/>
        </w:rPr>
        <w:t xml:space="preserve">whether there is only one “correct” way of practicing PR. </w:t>
      </w:r>
    </w:p>
    <w:p w:rsidR="00C934AB" w:rsidRPr="00C934AB" w:rsidRDefault="00C934AB" w:rsidP="00C934AB">
      <w:pPr>
        <w:rPr>
          <w:sz w:val="24"/>
        </w:rPr>
      </w:pPr>
      <w:r w:rsidRPr="00C934AB">
        <w:rPr>
          <w:sz w:val="24"/>
        </w:rPr>
        <w:t>Can a practitioner use all four models of PR and still be ethical?</w:t>
      </w:r>
    </w:p>
    <w:p w:rsidR="00C934AB" w:rsidRPr="00C934AB" w:rsidRDefault="00C934AB" w:rsidP="00C934AB">
      <w:pPr>
        <w:rPr>
          <w:sz w:val="24"/>
        </w:rPr>
      </w:pPr>
    </w:p>
    <w:p w:rsidR="00C934AB" w:rsidRDefault="00C934AB" w:rsidP="00C934AB">
      <w:pPr>
        <w:rPr>
          <w:sz w:val="24"/>
        </w:rPr>
      </w:pPr>
    </w:p>
    <w:p w:rsidR="00C934AB" w:rsidRDefault="00C934AB" w:rsidP="00C934AB">
      <w:pPr>
        <w:rPr>
          <w:sz w:val="24"/>
        </w:rPr>
      </w:pPr>
    </w:p>
    <w:p w:rsidR="00C934AB" w:rsidRPr="00C934AB" w:rsidRDefault="00C934AB" w:rsidP="00C934AB">
      <w:pPr>
        <w:rPr>
          <w:b/>
          <w:sz w:val="24"/>
        </w:rPr>
      </w:pPr>
      <w:r w:rsidRPr="00C934AB">
        <w:rPr>
          <w:b/>
          <w:sz w:val="24"/>
        </w:rPr>
        <w:t xml:space="preserve">Class Activity 2: When Is Something Really PR? </w:t>
      </w:r>
    </w:p>
    <w:p w:rsidR="00C934AB" w:rsidRDefault="00C934AB" w:rsidP="00C934AB">
      <w:pPr>
        <w:rPr>
          <w:sz w:val="24"/>
        </w:rPr>
      </w:pPr>
      <w:r>
        <w:rPr>
          <w:sz w:val="24"/>
        </w:rPr>
        <w:t>An</w:t>
      </w:r>
      <w:r w:rsidRPr="00C934AB">
        <w:rPr>
          <w:sz w:val="24"/>
        </w:rPr>
        <w:t xml:space="preserve">alyze what makes something PR. In the chapter, the author states that some scholars believe PR components existed even in ancient times, whereas other scholars argue that PR practice has only existed since the 20th century. </w:t>
      </w:r>
    </w:p>
    <w:p w:rsidR="00C934AB" w:rsidRDefault="00C934AB" w:rsidP="00C934AB">
      <w:pPr>
        <w:rPr>
          <w:sz w:val="24"/>
        </w:rPr>
      </w:pPr>
      <w:r w:rsidRPr="00C934AB">
        <w:rPr>
          <w:sz w:val="24"/>
        </w:rPr>
        <w:t xml:space="preserve">Which is correct? </w:t>
      </w:r>
    </w:p>
    <w:p w:rsidR="00C934AB" w:rsidRPr="00C934AB" w:rsidRDefault="00C934AB" w:rsidP="00C934AB">
      <w:pPr>
        <w:rPr>
          <w:sz w:val="24"/>
        </w:rPr>
      </w:pPr>
      <w:r w:rsidRPr="00C934AB">
        <w:rPr>
          <w:sz w:val="24"/>
        </w:rPr>
        <w:t>Why or why not?</w:t>
      </w:r>
    </w:p>
    <w:p w:rsidR="00C934AB" w:rsidRDefault="00C934AB" w:rsidP="00C934AB">
      <w:pPr>
        <w:rPr>
          <w:sz w:val="24"/>
        </w:rPr>
      </w:pPr>
    </w:p>
    <w:p w:rsidR="00C934AB" w:rsidRDefault="00C934AB" w:rsidP="00C934AB">
      <w:pPr>
        <w:rPr>
          <w:sz w:val="24"/>
        </w:rPr>
      </w:pPr>
    </w:p>
    <w:p w:rsidR="00C934AB" w:rsidRDefault="00C934AB" w:rsidP="00C934AB">
      <w:pPr>
        <w:rPr>
          <w:sz w:val="24"/>
        </w:rPr>
      </w:pPr>
    </w:p>
    <w:p w:rsidR="00C934AB" w:rsidRDefault="00C934AB" w:rsidP="00C934AB">
      <w:pPr>
        <w:rPr>
          <w:sz w:val="24"/>
        </w:rPr>
      </w:pPr>
    </w:p>
    <w:p w:rsidR="00C934AB" w:rsidRDefault="00C934AB" w:rsidP="00C934AB">
      <w:pPr>
        <w:rPr>
          <w:sz w:val="24"/>
        </w:rPr>
      </w:pPr>
    </w:p>
    <w:p w:rsidR="00C934AB" w:rsidRDefault="00C934AB" w:rsidP="00C934AB">
      <w:pPr>
        <w:rPr>
          <w:sz w:val="24"/>
        </w:rPr>
      </w:pPr>
    </w:p>
    <w:p w:rsidR="00C934AB" w:rsidRDefault="00C934AB" w:rsidP="00C934AB">
      <w:pPr>
        <w:rPr>
          <w:sz w:val="24"/>
        </w:rPr>
      </w:pPr>
    </w:p>
    <w:p w:rsidR="00C934AB" w:rsidRDefault="00C934AB" w:rsidP="00C934AB">
      <w:pPr>
        <w:rPr>
          <w:sz w:val="24"/>
        </w:rPr>
      </w:pPr>
    </w:p>
    <w:p w:rsidR="00C934AB" w:rsidRDefault="00C934AB" w:rsidP="00C934AB">
      <w:pPr>
        <w:rPr>
          <w:sz w:val="24"/>
        </w:rPr>
      </w:pPr>
    </w:p>
    <w:p w:rsidR="00C934AB" w:rsidRDefault="00C934AB" w:rsidP="00C934AB">
      <w:pPr>
        <w:rPr>
          <w:sz w:val="24"/>
        </w:rPr>
      </w:pPr>
    </w:p>
    <w:p w:rsidR="00C934AB" w:rsidRPr="00C934AB" w:rsidRDefault="00C934AB" w:rsidP="00C934AB">
      <w:pPr>
        <w:rPr>
          <w:b/>
          <w:sz w:val="24"/>
        </w:rPr>
      </w:pPr>
      <w:r w:rsidRPr="00C934AB">
        <w:rPr>
          <w:b/>
          <w:sz w:val="24"/>
        </w:rPr>
        <w:lastRenderedPageBreak/>
        <w:t xml:space="preserve">Class Activity 3: Transparency, Objectivity, and Advocacy—Can They Coexist? </w:t>
      </w:r>
    </w:p>
    <w:p w:rsidR="00C934AB" w:rsidRPr="00C934AB" w:rsidRDefault="00C934AB" w:rsidP="00C934AB">
      <w:pPr>
        <w:rPr>
          <w:sz w:val="24"/>
        </w:rPr>
      </w:pPr>
      <w:r>
        <w:rPr>
          <w:sz w:val="24"/>
        </w:rPr>
        <w:t>C</w:t>
      </w:r>
      <w:r w:rsidRPr="00C934AB">
        <w:rPr>
          <w:sz w:val="24"/>
        </w:rPr>
        <w:t>onsider the following hypothetical situation:</w:t>
      </w:r>
    </w:p>
    <w:p w:rsidR="00C934AB" w:rsidRPr="00C934AB" w:rsidRDefault="00C934AB" w:rsidP="00C934AB">
      <w:pPr>
        <w:rPr>
          <w:sz w:val="24"/>
        </w:rPr>
      </w:pPr>
      <w:r w:rsidRPr="00C934AB">
        <w:rPr>
          <w:sz w:val="24"/>
        </w:rPr>
        <w:t xml:space="preserve">Suppose you work as a PR practitioner for a major corporation that is having some problems. There is a high turnover among your employees, and employee morale is low. Recently, your company had to fire several midlevel managers for incompetence. If that wasn’t bad enough, the company’s latest quarterly report shows your company has lost a significant amount of revenue. You hold a press conference with members of the financial press to discuss the quarterly report. In the question period, a journalist asks you, “What’s going on over there? . . . Is there something going on at your company that we need to know?”  </w:t>
      </w:r>
    </w:p>
    <w:p w:rsidR="00C934AB" w:rsidRPr="00C934AB" w:rsidRDefault="00C934AB" w:rsidP="00C934AB">
      <w:pPr>
        <w:rPr>
          <w:sz w:val="24"/>
        </w:rPr>
      </w:pPr>
    </w:p>
    <w:p w:rsidR="00C934AB" w:rsidRDefault="00C934AB" w:rsidP="00C934AB">
      <w:pPr>
        <w:rPr>
          <w:sz w:val="24"/>
        </w:rPr>
      </w:pPr>
      <w:r>
        <w:rPr>
          <w:sz w:val="24"/>
        </w:rPr>
        <w:t>(</w:t>
      </w:r>
      <w:r w:rsidRPr="00C934AB">
        <w:rPr>
          <w:sz w:val="24"/>
        </w:rPr>
        <w:t>Assume that the journalist knows about the quarterly report, but does not know about the high turnover, mo</w:t>
      </w:r>
      <w:r>
        <w:rPr>
          <w:sz w:val="24"/>
        </w:rPr>
        <w:t>rale issues, or recent firings.)</w:t>
      </w:r>
    </w:p>
    <w:p w:rsidR="00C934AB" w:rsidRDefault="00C934AB" w:rsidP="00C934AB">
      <w:pPr>
        <w:rPr>
          <w:sz w:val="24"/>
        </w:rPr>
      </w:pPr>
      <w:r>
        <w:rPr>
          <w:sz w:val="24"/>
        </w:rPr>
        <w:t xml:space="preserve">Does </w:t>
      </w:r>
      <w:r w:rsidRPr="00C934AB">
        <w:rPr>
          <w:sz w:val="24"/>
        </w:rPr>
        <w:t>transparency require yo</w:t>
      </w:r>
      <w:r>
        <w:rPr>
          <w:sz w:val="24"/>
        </w:rPr>
        <w:t>u to disclose this information?</w:t>
      </w:r>
    </w:p>
    <w:p w:rsidR="00C934AB" w:rsidRPr="00C934AB" w:rsidRDefault="00C934AB" w:rsidP="00C934AB">
      <w:pPr>
        <w:rPr>
          <w:sz w:val="24"/>
        </w:rPr>
      </w:pPr>
      <w:r w:rsidRPr="00C934AB">
        <w:rPr>
          <w:sz w:val="24"/>
        </w:rPr>
        <w:t>Should you remain objective or should you advocate for your organization?</w:t>
      </w:r>
    </w:p>
    <w:p w:rsidR="00C934AB" w:rsidRDefault="00C934AB" w:rsidP="00C934AB">
      <w:pPr>
        <w:rPr>
          <w:sz w:val="24"/>
        </w:rPr>
      </w:pPr>
    </w:p>
    <w:p w:rsidR="00C934AB" w:rsidRDefault="00C934AB" w:rsidP="00C934AB">
      <w:pPr>
        <w:rPr>
          <w:sz w:val="24"/>
        </w:rPr>
      </w:pPr>
    </w:p>
    <w:p w:rsidR="00C934AB" w:rsidRPr="00C934AB" w:rsidRDefault="00C934AB" w:rsidP="00C934AB">
      <w:pPr>
        <w:rPr>
          <w:sz w:val="24"/>
        </w:rPr>
      </w:pPr>
    </w:p>
    <w:p w:rsidR="00C934AB" w:rsidRPr="00C934AB" w:rsidRDefault="00C934AB" w:rsidP="00C934AB">
      <w:pPr>
        <w:rPr>
          <w:b/>
          <w:sz w:val="24"/>
        </w:rPr>
      </w:pPr>
      <w:r w:rsidRPr="00C934AB">
        <w:rPr>
          <w:b/>
          <w:sz w:val="24"/>
        </w:rPr>
        <w:t>Class Activity 4: Search Engine Optimization</w:t>
      </w:r>
    </w:p>
    <w:p w:rsidR="00A578C9" w:rsidRDefault="00C934AB" w:rsidP="00C934AB">
      <w:pPr>
        <w:rPr>
          <w:sz w:val="24"/>
        </w:rPr>
      </w:pPr>
      <w:r>
        <w:rPr>
          <w:sz w:val="24"/>
        </w:rPr>
        <w:t>P</w:t>
      </w:r>
      <w:r w:rsidRPr="00C934AB">
        <w:rPr>
          <w:sz w:val="24"/>
        </w:rPr>
        <w:t xml:space="preserve">ick an organization, nonprofit or corporate, that </w:t>
      </w:r>
      <w:r>
        <w:rPr>
          <w:sz w:val="24"/>
        </w:rPr>
        <w:t>you</w:t>
      </w:r>
      <w:r w:rsidRPr="00C934AB">
        <w:rPr>
          <w:sz w:val="24"/>
        </w:rPr>
        <w:t xml:space="preserve"> are interested in or like. </w:t>
      </w:r>
    </w:p>
    <w:p w:rsidR="00C934AB" w:rsidRDefault="00C934AB" w:rsidP="00C934AB">
      <w:pPr>
        <w:rPr>
          <w:sz w:val="24"/>
        </w:rPr>
      </w:pPr>
      <w:r>
        <w:rPr>
          <w:sz w:val="24"/>
        </w:rPr>
        <w:t>Run</w:t>
      </w:r>
      <w:r w:rsidRPr="00C934AB">
        <w:rPr>
          <w:sz w:val="24"/>
        </w:rPr>
        <w:t xml:space="preserve"> a search of the organization</w:t>
      </w:r>
      <w:r w:rsidR="00A578C9">
        <w:rPr>
          <w:sz w:val="24"/>
        </w:rPr>
        <w:t xml:space="preserve"> you have chosen</w:t>
      </w:r>
      <w:r w:rsidRPr="00C934AB">
        <w:rPr>
          <w:sz w:val="24"/>
        </w:rPr>
        <w:t xml:space="preserve"> through Google, Yahoo!, and Bing. </w:t>
      </w:r>
    </w:p>
    <w:p w:rsidR="00C934AB" w:rsidRDefault="00C934AB" w:rsidP="00C934AB">
      <w:pPr>
        <w:rPr>
          <w:sz w:val="24"/>
        </w:rPr>
      </w:pPr>
      <w:r>
        <w:rPr>
          <w:sz w:val="24"/>
        </w:rPr>
        <w:t>R</w:t>
      </w:r>
      <w:r w:rsidRPr="00C934AB">
        <w:rPr>
          <w:sz w:val="24"/>
        </w:rPr>
        <w:t xml:space="preserve">eport how close to the top of the search results the organization appeared. </w:t>
      </w:r>
    </w:p>
    <w:p w:rsidR="00A578C9" w:rsidRDefault="00C934AB" w:rsidP="00C934AB">
      <w:pPr>
        <w:contextualSpacing/>
        <w:rPr>
          <w:sz w:val="24"/>
        </w:rPr>
      </w:pPr>
      <w:r>
        <w:rPr>
          <w:sz w:val="24"/>
        </w:rPr>
        <w:t xml:space="preserve">Do searches using </w:t>
      </w:r>
      <w:r w:rsidRPr="00C934AB">
        <w:rPr>
          <w:sz w:val="24"/>
        </w:rPr>
        <w:t xml:space="preserve">words such as car, paint, house, dog food, health food, or shampoo. </w:t>
      </w:r>
      <w:r w:rsidR="00A578C9">
        <w:rPr>
          <w:sz w:val="24"/>
        </w:rPr>
        <w:t xml:space="preserve"> </w:t>
      </w:r>
    </w:p>
    <w:p w:rsidR="00C934AB" w:rsidRDefault="00A578C9" w:rsidP="00A578C9">
      <w:pPr>
        <w:ind w:firstLine="720"/>
        <w:contextualSpacing/>
        <w:rPr>
          <w:sz w:val="24"/>
        </w:rPr>
      </w:pPr>
      <w:r>
        <w:rPr>
          <w:sz w:val="24"/>
        </w:rPr>
        <w:t>(Search each word separately through each search engine.)</w:t>
      </w:r>
    </w:p>
    <w:p w:rsidR="00A578C9" w:rsidRDefault="00A578C9" w:rsidP="00A578C9">
      <w:pPr>
        <w:ind w:firstLine="720"/>
        <w:contextualSpacing/>
        <w:rPr>
          <w:sz w:val="24"/>
        </w:rPr>
      </w:pPr>
    </w:p>
    <w:p w:rsidR="00A578C9" w:rsidRDefault="00C934AB" w:rsidP="00C934AB">
      <w:pPr>
        <w:rPr>
          <w:sz w:val="24"/>
        </w:rPr>
      </w:pPr>
      <w:r>
        <w:rPr>
          <w:sz w:val="24"/>
        </w:rPr>
        <w:t>R</w:t>
      </w:r>
      <w:r w:rsidRPr="00C934AB">
        <w:rPr>
          <w:sz w:val="24"/>
        </w:rPr>
        <w:t xml:space="preserve">eport </w:t>
      </w:r>
      <w:r w:rsidR="00A578C9">
        <w:rPr>
          <w:sz w:val="24"/>
        </w:rPr>
        <w:t xml:space="preserve">how the </w:t>
      </w:r>
      <w:r w:rsidRPr="00C934AB">
        <w:rPr>
          <w:sz w:val="24"/>
        </w:rPr>
        <w:t>organization appear</w:t>
      </w:r>
      <w:r w:rsidR="00A578C9">
        <w:rPr>
          <w:sz w:val="24"/>
        </w:rPr>
        <w:t>s</w:t>
      </w:r>
      <w:r w:rsidRPr="00C934AB">
        <w:rPr>
          <w:sz w:val="24"/>
        </w:rPr>
        <w:t xml:space="preserve"> at the top</w:t>
      </w:r>
      <w:r w:rsidR="00A578C9">
        <w:rPr>
          <w:sz w:val="24"/>
        </w:rPr>
        <w:t xml:space="preserve"> (or not)</w:t>
      </w:r>
      <w:bookmarkStart w:id="0" w:name="_GoBack"/>
      <w:bookmarkEnd w:id="0"/>
      <w:r w:rsidRPr="00C934AB">
        <w:rPr>
          <w:sz w:val="24"/>
        </w:rPr>
        <w:t xml:space="preserve"> of the search for those general words. </w:t>
      </w:r>
    </w:p>
    <w:p w:rsidR="00C934AB" w:rsidRPr="00C934AB" w:rsidRDefault="00C934AB" w:rsidP="00C934AB">
      <w:pPr>
        <w:rPr>
          <w:sz w:val="24"/>
        </w:rPr>
      </w:pPr>
      <w:r>
        <w:rPr>
          <w:sz w:val="24"/>
        </w:rPr>
        <w:t>Sh</w:t>
      </w:r>
      <w:r w:rsidRPr="00C934AB">
        <w:rPr>
          <w:sz w:val="24"/>
        </w:rPr>
        <w:t xml:space="preserve">are </w:t>
      </w:r>
      <w:r>
        <w:rPr>
          <w:sz w:val="24"/>
        </w:rPr>
        <w:t>your</w:t>
      </w:r>
      <w:r w:rsidRPr="00C934AB">
        <w:rPr>
          <w:sz w:val="24"/>
        </w:rPr>
        <w:t xml:space="preserve"> findings and discuss the implications of these search results for organizations’ images.</w:t>
      </w:r>
    </w:p>
    <w:p w:rsidR="00C934AB" w:rsidRDefault="00C934AB" w:rsidP="00C934AB">
      <w:pPr>
        <w:rPr>
          <w:sz w:val="24"/>
        </w:rPr>
      </w:pPr>
    </w:p>
    <w:p w:rsidR="00C934AB" w:rsidRDefault="00C934AB" w:rsidP="00C934AB">
      <w:pPr>
        <w:rPr>
          <w:sz w:val="24"/>
        </w:rPr>
      </w:pPr>
    </w:p>
    <w:p w:rsidR="00C934AB" w:rsidRPr="00C934AB" w:rsidRDefault="00C934AB" w:rsidP="00C934AB">
      <w:pPr>
        <w:rPr>
          <w:b/>
          <w:sz w:val="24"/>
        </w:rPr>
      </w:pPr>
      <w:r w:rsidRPr="00C934AB">
        <w:rPr>
          <w:b/>
          <w:sz w:val="24"/>
        </w:rPr>
        <w:t>Case Study Discussion</w:t>
      </w:r>
    </w:p>
    <w:p w:rsidR="00C934AB" w:rsidRPr="00C934AB" w:rsidRDefault="00C934AB" w:rsidP="00C934AB">
      <w:pPr>
        <w:rPr>
          <w:sz w:val="24"/>
        </w:rPr>
      </w:pPr>
    </w:p>
    <w:p w:rsidR="00C934AB" w:rsidRPr="00C934AB" w:rsidRDefault="00C934AB" w:rsidP="00C934AB">
      <w:pPr>
        <w:rPr>
          <w:b/>
          <w:sz w:val="24"/>
        </w:rPr>
      </w:pPr>
      <w:r w:rsidRPr="00C934AB">
        <w:rPr>
          <w:b/>
          <w:sz w:val="24"/>
        </w:rPr>
        <w:t>Case Study Activity 1: Applying the Four Models to Abercrombie &amp; Fitch</w:t>
      </w:r>
    </w:p>
    <w:p w:rsidR="00C934AB" w:rsidRDefault="00C934AB" w:rsidP="00C934AB">
      <w:pPr>
        <w:rPr>
          <w:sz w:val="24"/>
        </w:rPr>
      </w:pPr>
      <w:r>
        <w:rPr>
          <w:sz w:val="24"/>
        </w:rPr>
        <w:t>Class will divide into four groups, each one rep</w:t>
      </w:r>
      <w:r w:rsidRPr="00C934AB">
        <w:rPr>
          <w:sz w:val="24"/>
        </w:rPr>
        <w:t xml:space="preserve">resenting </w:t>
      </w:r>
      <w:r>
        <w:rPr>
          <w:sz w:val="24"/>
        </w:rPr>
        <w:t xml:space="preserve">one of </w:t>
      </w:r>
      <w:r w:rsidRPr="00C934AB">
        <w:rPr>
          <w:sz w:val="24"/>
        </w:rPr>
        <w:t xml:space="preserve">the four models of PR: press </w:t>
      </w:r>
      <w:proofErr w:type="spellStart"/>
      <w:r w:rsidRPr="00C934AB">
        <w:rPr>
          <w:sz w:val="24"/>
        </w:rPr>
        <w:t>agentry</w:t>
      </w:r>
      <w:proofErr w:type="spellEnd"/>
      <w:r w:rsidRPr="00C934AB">
        <w:rPr>
          <w:sz w:val="24"/>
        </w:rPr>
        <w:t xml:space="preserve">, public information, two-way </w:t>
      </w:r>
      <w:proofErr w:type="gramStart"/>
      <w:r w:rsidRPr="00C934AB">
        <w:rPr>
          <w:sz w:val="24"/>
        </w:rPr>
        <w:t>asymmetrical,</w:t>
      </w:r>
      <w:proofErr w:type="gramEnd"/>
      <w:r w:rsidRPr="00C934AB">
        <w:rPr>
          <w:sz w:val="24"/>
        </w:rPr>
        <w:t xml:space="preserve"> and two-way symmetrical. </w:t>
      </w:r>
    </w:p>
    <w:p w:rsidR="00C934AB" w:rsidRDefault="00C934AB" w:rsidP="00C934AB">
      <w:pPr>
        <w:rPr>
          <w:sz w:val="24"/>
        </w:rPr>
      </w:pPr>
      <w:r w:rsidRPr="00C934AB">
        <w:rPr>
          <w:sz w:val="24"/>
        </w:rPr>
        <w:t>Using the case study about the YouTube video on Abercrombie &amp; Fitch and the subseque</w:t>
      </w:r>
      <w:r>
        <w:rPr>
          <w:sz w:val="24"/>
        </w:rPr>
        <w:t>nt #</w:t>
      </w:r>
      <w:proofErr w:type="spellStart"/>
      <w:r>
        <w:rPr>
          <w:sz w:val="24"/>
        </w:rPr>
        <w:t>FitchTheHomeless</w:t>
      </w:r>
      <w:proofErr w:type="spellEnd"/>
      <w:r>
        <w:rPr>
          <w:sz w:val="24"/>
        </w:rPr>
        <w:t xml:space="preserve"> campaign, </w:t>
      </w:r>
      <w:r w:rsidRPr="00C934AB">
        <w:rPr>
          <w:sz w:val="24"/>
        </w:rPr>
        <w:t xml:space="preserve">discuss how the company could have responded using the press </w:t>
      </w:r>
      <w:proofErr w:type="spellStart"/>
      <w:r w:rsidRPr="00C934AB">
        <w:rPr>
          <w:sz w:val="24"/>
        </w:rPr>
        <w:t>agentry</w:t>
      </w:r>
      <w:proofErr w:type="spellEnd"/>
      <w:r w:rsidRPr="00C934AB">
        <w:rPr>
          <w:sz w:val="24"/>
        </w:rPr>
        <w:t xml:space="preserve">, public information, two-way asymmetrical, and two-way symmetrical models of PR. </w:t>
      </w:r>
    </w:p>
    <w:p w:rsidR="00C934AB" w:rsidRDefault="00C934AB" w:rsidP="00C934AB">
      <w:pPr>
        <w:rPr>
          <w:sz w:val="24"/>
        </w:rPr>
      </w:pPr>
      <w:r w:rsidRPr="00C934AB">
        <w:rPr>
          <w:sz w:val="24"/>
        </w:rPr>
        <w:t xml:space="preserve">Which model would work best? </w:t>
      </w:r>
    </w:p>
    <w:p w:rsidR="00C934AB" w:rsidRPr="00C934AB" w:rsidRDefault="00C934AB" w:rsidP="00C934AB">
      <w:pPr>
        <w:rPr>
          <w:sz w:val="24"/>
        </w:rPr>
      </w:pPr>
      <w:r w:rsidRPr="00C934AB">
        <w:rPr>
          <w:sz w:val="24"/>
        </w:rPr>
        <w:t>Is there a way to use aspects of each model for an optimal response?</w:t>
      </w:r>
    </w:p>
    <w:p w:rsidR="00C934AB" w:rsidRPr="00C934AB" w:rsidRDefault="00C934AB" w:rsidP="00C934AB">
      <w:pPr>
        <w:rPr>
          <w:sz w:val="24"/>
        </w:rPr>
      </w:pPr>
    </w:p>
    <w:p w:rsidR="00C934AB" w:rsidRPr="00C934AB" w:rsidRDefault="00C934AB" w:rsidP="00C934AB">
      <w:pPr>
        <w:rPr>
          <w:b/>
          <w:sz w:val="24"/>
        </w:rPr>
      </w:pPr>
      <w:r w:rsidRPr="00C934AB">
        <w:rPr>
          <w:b/>
          <w:sz w:val="24"/>
        </w:rPr>
        <w:t>Case Study Activity 2: Reconsidering #</w:t>
      </w:r>
      <w:proofErr w:type="spellStart"/>
      <w:r w:rsidRPr="00C934AB">
        <w:rPr>
          <w:b/>
          <w:sz w:val="24"/>
        </w:rPr>
        <w:t>FitchTheHomeless</w:t>
      </w:r>
      <w:proofErr w:type="spellEnd"/>
    </w:p>
    <w:p w:rsidR="00C934AB" w:rsidRDefault="00C934AB" w:rsidP="00C934AB">
      <w:pPr>
        <w:rPr>
          <w:sz w:val="24"/>
        </w:rPr>
      </w:pPr>
      <w:r>
        <w:rPr>
          <w:sz w:val="24"/>
        </w:rPr>
        <w:t>W</w:t>
      </w:r>
      <w:r w:rsidRPr="00C934AB">
        <w:rPr>
          <w:sz w:val="24"/>
        </w:rPr>
        <w:t xml:space="preserve">rite a reflection paper on how Greg </w:t>
      </w:r>
      <w:proofErr w:type="spellStart"/>
      <w:r w:rsidRPr="00C934AB">
        <w:rPr>
          <w:sz w:val="24"/>
        </w:rPr>
        <w:t>Karber</w:t>
      </w:r>
      <w:proofErr w:type="spellEnd"/>
      <w:r w:rsidRPr="00C934AB">
        <w:rPr>
          <w:sz w:val="24"/>
        </w:rPr>
        <w:t xml:space="preserve"> could have initiated his campaign without ignoring the homeless population as a public. </w:t>
      </w:r>
    </w:p>
    <w:p w:rsidR="00C934AB" w:rsidRPr="00C934AB" w:rsidRDefault="00C934AB" w:rsidP="00C934AB">
      <w:pPr>
        <w:rPr>
          <w:sz w:val="24"/>
        </w:rPr>
      </w:pPr>
      <w:r>
        <w:rPr>
          <w:sz w:val="24"/>
        </w:rPr>
        <w:t>Con</w:t>
      </w:r>
      <w:r w:rsidRPr="00C934AB">
        <w:rPr>
          <w:sz w:val="24"/>
        </w:rPr>
        <w:t xml:space="preserve">sider how </w:t>
      </w:r>
      <w:proofErr w:type="spellStart"/>
      <w:r w:rsidRPr="00C934AB">
        <w:rPr>
          <w:sz w:val="24"/>
        </w:rPr>
        <w:t>Karber</w:t>
      </w:r>
      <w:proofErr w:type="spellEnd"/>
      <w:r w:rsidRPr="00C934AB">
        <w:rPr>
          <w:sz w:val="24"/>
        </w:rPr>
        <w:t xml:space="preserve"> could have engaged with this public and how this engagement would have benefitted his campaign.    </w:t>
      </w:r>
    </w:p>
    <w:p w:rsidR="00C934AB" w:rsidRPr="00C934AB" w:rsidRDefault="00C934AB" w:rsidP="00C934AB">
      <w:pPr>
        <w:rPr>
          <w:sz w:val="24"/>
        </w:rPr>
      </w:pPr>
    </w:p>
    <w:p w:rsidR="00C934AB" w:rsidRPr="00C934AB" w:rsidRDefault="00C934AB" w:rsidP="00C934AB">
      <w:pPr>
        <w:rPr>
          <w:b/>
          <w:sz w:val="24"/>
        </w:rPr>
      </w:pPr>
      <w:r w:rsidRPr="00C934AB">
        <w:rPr>
          <w:b/>
          <w:sz w:val="24"/>
        </w:rPr>
        <w:t>Case Study Activity 3: Torches of Freedom and Public Opinion</w:t>
      </w:r>
    </w:p>
    <w:p w:rsidR="00C934AB" w:rsidRDefault="00C934AB" w:rsidP="00C934AB">
      <w:pPr>
        <w:rPr>
          <w:sz w:val="24"/>
        </w:rPr>
      </w:pPr>
      <w:proofErr w:type="spellStart"/>
      <w:r w:rsidRPr="00C934AB">
        <w:rPr>
          <w:sz w:val="24"/>
        </w:rPr>
        <w:t>Bernays’s</w:t>
      </w:r>
      <w:proofErr w:type="spellEnd"/>
      <w:r w:rsidRPr="00C934AB">
        <w:rPr>
          <w:sz w:val="24"/>
        </w:rPr>
        <w:t xml:space="preserve"> Torches of Freedom campaign was designed to change public opinion about smoking. From the case study, he appears to have been successful after the Easter Parade. </w:t>
      </w:r>
    </w:p>
    <w:p w:rsidR="00C934AB" w:rsidRDefault="00C934AB" w:rsidP="00C934AB">
      <w:pPr>
        <w:rPr>
          <w:sz w:val="24"/>
        </w:rPr>
      </w:pPr>
      <w:r>
        <w:rPr>
          <w:sz w:val="24"/>
        </w:rPr>
        <w:t>Ex</w:t>
      </w:r>
      <w:r w:rsidRPr="00C934AB">
        <w:rPr>
          <w:sz w:val="24"/>
        </w:rPr>
        <w:t xml:space="preserve">amine how difficult or easy it is to change public opinion. </w:t>
      </w:r>
      <w:r>
        <w:rPr>
          <w:sz w:val="24"/>
        </w:rPr>
        <w:t>E</w:t>
      </w:r>
      <w:r w:rsidRPr="00C934AB">
        <w:rPr>
          <w:sz w:val="24"/>
        </w:rPr>
        <w:t xml:space="preserve">xplain what factors contribute to changing public opinion on particular issues. </w:t>
      </w:r>
    </w:p>
    <w:p w:rsidR="00C934AB" w:rsidRPr="00C934AB" w:rsidRDefault="00C934AB" w:rsidP="00C934AB">
      <w:pPr>
        <w:rPr>
          <w:sz w:val="24"/>
        </w:rPr>
      </w:pPr>
      <w:r w:rsidRPr="00C934AB">
        <w:rPr>
          <w:sz w:val="24"/>
        </w:rPr>
        <w:t>Are certain issues easier or harder to change public opinion about?</w:t>
      </w:r>
    </w:p>
    <w:p w:rsidR="00C934AB" w:rsidRPr="00C934AB" w:rsidRDefault="00C934AB" w:rsidP="00C934AB">
      <w:pPr>
        <w:rPr>
          <w:sz w:val="24"/>
        </w:rPr>
      </w:pPr>
    </w:p>
    <w:p w:rsidR="00C934AB" w:rsidRPr="00C934AB" w:rsidRDefault="00C934AB">
      <w:pPr>
        <w:rPr>
          <w:sz w:val="24"/>
        </w:rPr>
      </w:pPr>
    </w:p>
    <w:p w:rsidR="00C934AB" w:rsidRPr="00C934AB" w:rsidRDefault="00C934AB">
      <w:pPr>
        <w:rPr>
          <w:sz w:val="24"/>
        </w:rPr>
      </w:pPr>
    </w:p>
    <w:sectPr w:rsidR="00C934AB" w:rsidRPr="00C934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27" w:rsidRDefault="002C7127" w:rsidP="00C934AB">
      <w:pPr>
        <w:spacing w:after="0" w:line="240" w:lineRule="auto"/>
      </w:pPr>
      <w:r>
        <w:separator/>
      </w:r>
    </w:p>
  </w:endnote>
  <w:endnote w:type="continuationSeparator" w:id="0">
    <w:p w:rsidR="002C7127" w:rsidRDefault="002C7127" w:rsidP="00C9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27" w:rsidRDefault="002C7127" w:rsidP="00C934AB">
      <w:pPr>
        <w:spacing w:after="0" w:line="240" w:lineRule="auto"/>
      </w:pPr>
      <w:r>
        <w:separator/>
      </w:r>
    </w:p>
  </w:footnote>
  <w:footnote w:type="continuationSeparator" w:id="0">
    <w:p w:rsidR="002C7127" w:rsidRDefault="002C7127" w:rsidP="00C93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0667"/>
      <w:docPartObj>
        <w:docPartGallery w:val="Page Numbers (Margins)"/>
        <w:docPartUnique/>
      </w:docPartObj>
    </w:sdtPr>
    <w:sdtEndPr/>
    <w:sdtContent>
      <w:p w:rsidR="00C934AB" w:rsidRDefault="00C934AB">
        <w:pPr>
          <w:pStyle w:val="Header"/>
        </w:pPr>
        <w:r>
          <w:rPr>
            <w:noProof/>
          </w:rPr>
          <mc:AlternateContent>
            <mc:Choice Requires="wps">
              <w:drawing>
                <wp:anchor distT="0" distB="0" distL="114300" distR="114300" simplePos="0" relativeHeight="251659264"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934AB" w:rsidRDefault="00C934AB">
                              <w:pPr>
                                <w:pBdr>
                                  <w:top w:val="single" w:sz="4" w:space="1" w:color="D8D8D8" w:themeColor="background1" w:themeShade="D8"/>
                                </w:pBdr>
                              </w:pPr>
                              <w:r>
                                <w:t xml:space="preserve">Page | </w:t>
                              </w:r>
                              <w:r>
                                <w:fldChar w:fldCharType="begin"/>
                              </w:r>
                              <w:r>
                                <w:instrText xml:space="preserve"> PAGE   \* MERGEFORMAT </w:instrText>
                              </w:r>
                              <w:r>
                                <w:fldChar w:fldCharType="separate"/>
                              </w:r>
                              <w:r w:rsidR="00A578C9">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6"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C934AB" w:rsidRDefault="00C934AB">
                        <w:pPr>
                          <w:pBdr>
                            <w:top w:val="single" w:sz="4" w:space="1" w:color="D8D8D8" w:themeColor="background1" w:themeShade="D8"/>
                          </w:pBdr>
                        </w:pPr>
                        <w:r>
                          <w:t xml:space="preserve">Page | </w:t>
                        </w:r>
                        <w:r>
                          <w:fldChar w:fldCharType="begin"/>
                        </w:r>
                        <w:r>
                          <w:instrText xml:space="preserve"> PAGE   \* MERGEFORMAT </w:instrText>
                        </w:r>
                        <w:r>
                          <w:fldChar w:fldCharType="separate"/>
                        </w:r>
                        <w:r w:rsidR="00A578C9">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AB"/>
    <w:rsid w:val="000512F1"/>
    <w:rsid w:val="002C7127"/>
    <w:rsid w:val="004A14F9"/>
    <w:rsid w:val="0051611A"/>
    <w:rsid w:val="00746FC2"/>
    <w:rsid w:val="008E144F"/>
    <w:rsid w:val="00A578C9"/>
    <w:rsid w:val="00C9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4AB"/>
  </w:style>
  <w:style w:type="paragraph" w:styleId="Footer">
    <w:name w:val="footer"/>
    <w:basedOn w:val="Normal"/>
    <w:link w:val="FooterChar"/>
    <w:uiPriority w:val="99"/>
    <w:unhideWhenUsed/>
    <w:rsid w:val="00C93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4AB"/>
  </w:style>
  <w:style w:type="paragraph" w:styleId="Footer">
    <w:name w:val="footer"/>
    <w:basedOn w:val="Normal"/>
    <w:link w:val="FooterChar"/>
    <w:uiPriority w:val="99"/>
    <w:unhideWhenUsed/>
    <w:rsid w:val="00C93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2019-01-11T19:22:00Z</dcterms:created>
  <dcterms:modified xsi:type="dcterms:W3CDTF">2019-02-07T01:15:00Z</dcterms:modified>
</cp:coreProperties>
</file>