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625D19" w:rsidRDefault="00625D19">
      <w:pPr>
        <w:rPr>
          <w:b/>
          <w:color w:val="92CDDC" w:themeColor="accent5" w:themeTint="99"/>
          <w:sz w:val="36"/>
        </w:rPr>
      </w:pPr>
      <w:r w:rsidRPr="00625D19">
        <w:rPr>
          <w:b/>
          <w:color w:val="92CDDC" w:themeColor="accent5" w:themeTint="99"/>
          <w:sz w:val="36"/>
        </w:rPr>
        <w:t>UNC-Chapel Hill Must Release Sexual Assault Disciplinary Records</w:t>
      </w:r>
    </w:p>
    <w:p w:rsidR="00625D19" w:rsidRPr="00625D19" w:rsidRDefault="00625D19" w:rsidP="00625D1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ED4B1C" wp14:editId="51674B03">
            <wp:simplePos x="0" y="0"/>
            <wp:positionH relativeFrom="column">
              <wp:posOffset>4248150</wp:posOffset>
            </wp:positionH>
            <wp:positionV relativeFrom="paragraph">
              <wp:posOffset>779145</wp:posOffset>
            </wp:positionV>
            <wp:extent cx="1583055" cy="1088390"/>
            <wp:effectExtent l="95250" t="95250" r="93345" b="92710"/>
            <wp:wrapTight wrapText="bothSides">
              <wp:wrapPolygon edited="0">
                <wp:start x="-1300" y="-1890"/>
                <wp:lineTo x="-1300" y="23062"/>
                <wp:lineTo x="22614" y="23062"/>
                <wp:lineTo x="22614" y="-1890"/>
                <wp:lineTo x="-1300" y="-189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0883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D19">
        <w:rPr>
          <w:sz w:val="36"/>
        </w:rPr>
        <w:t xml:space="preserve">After a four year legal battle, the North Carolina Supreme Court ruled on May 1 in a 4-3 decision that University of North Carolina-Chapel Hill must release the names and disciplinary records of students </w:t>
      </w:r>
      <w:bookmarkStart w:id="0" w:name="_GoBack"/>
      <w:bookmarkEnd w:id="0"/>
      <w:r w:rsidRPr="00625D19">
        <w:rPr>
          <w:sz w:val="36"/>
        </w:rPr>
        <w:t>found responsible for sexual misconduct on campus through the university’s disciplinary proceedings.</w:t>
      </w:r>
    </w:p>
    <w:p w:rsidR="00625D19" w:rsidRPr="00625D19" w:rsidRDefault="00625D19" w:rsidP="00625D19">
      <w:pPr>
        <w:jc w:val="right"/>
        <w:rPr>
          <w:b/>
          <w:i/>
          <w:color w:val="92CDDC" w:themeColor="accent5" w:themeTint="99"/>
          <w:sz w:val="36"/>
        </w:rPr>
      </w:pPr>
      <w:r w:rsidRPr="00625D19">
        <w:rPr>
          <w:b/>
          <w:i/>
          <w:color w:val="92CDDC" w:themeColor="accent5" w:themeTint="99"/>
          <w:sz w:val="36"/>
        </w:rPr>
        <w:t>Student Press Law Center 5.6.20</w:t>
      </w:r>
    </w:p>
    <w:p w:rsidR="00625D19" w:rsidRDefault="00625D19" w:rsidP="00625D19">
      <w:hyperlink r:id="rId6" w:history="1">
        <w:r w:rsidRPr="003670CF">
          <w:rPr>
            <w:rStyle w:val="Hyperlink"/>
          </w:rPr>
          <w:t>https://splc.org/2020/05/daily-tar-heel-hits-stumbling-block-in-records-lawsuit-against-unc/</w:t>
        </w:r>
      </w:hyperlink>
    </w:p>
    <w:p w:rsidR="00625D19" w:rsidRDefault="00625D19" w:rsidP="00625D19"/>
    <w:sectPr w:rsidR="0062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19"/>
    <w:rsid w:val="004A14F9"/>
    <w:rsid w:val="0051611A"/>
    <w:rsid w:val="00625D19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D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D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lc.org/2020/05/daily-tar-heel-hits-stumbling-block-in-records-lawsuit-against-un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2020-05-09T12:18:00Z</dcterms:created>
  <dcterms:modified xsi:type="dcterms:W3CDTF">2020-05-09T12:27:00Z</dcterms:modified>
</cp:coreProperties>
</file>