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CDCD" w:themeColor="background2" w:themeShade="E5"/>
  <w:body>
    <w:p w14:paraId="3630DCE6" w14:textId="2113B2E7" w:rsidR="008A6282" w:rsidRPr="008A6282" w:rsidRDefault="008A6282" w:rsidP="008A6282">
      <w:pPr>
        <w:rPr>
          <w:b/>
          <w:bCs/>
          <w:color w:val="FF0066"/>
          <w:sz w:val="36"/>
          <w:szCs w:val="36"/>
        </w:rPr>
      </w:pPr>
      <w:r w:rsidRPr="008A6282">
        <w:rPr>
          <w:b/>
          <w:bCs/>
          <w:color w:val="FF0066"/>
          <w:sz w:val="36"/>
          <w:szCs w:val="36"/>
        </w:rPr>
        <w:t xml:space="preserve">DOJ </w:t>
      </w:r>
      <w:r w:rsidRPr="008A6282">
        <w:rPr>
          <w:b/>
          <w:bCs/>
          <w:color w:val="FF0066"/>
          <w:sz w:val="36"/>
          <w:szCs w:val="36"/>
        </w:rPr>
        <w:t>T</w:t>
      </w:r>
      <w:r w:rsidRPr="008A6282">
        <w:rPr>
          <w:b/>
          <w:bCs/>
          <w:color w:val="FF0066"/>
          <w:sz w:val="36"/>
          <w:szCs w:val="36"/>
        </w:rPr>
        <w:t xml:space="preserve">akes </w:t>
      </w:r>
      <w:r w:rsidRPr="008A6282">
        <w:rPr>
          <w:b/>
          <w:bCs/>
          <w:color w:val="FF0066"/>
          <w:sz w:val="36"/>
          <w:szCs w:val="36"/>
        </w:rPr>
        <w:t>S</w:t>
      </w:r>
      <w:r w:rsidRPr="008A6282">
        <w:rPr>
          <w:b/>
          <w:bCs/>
          <w:color w:val="FF0066"/>
          <w:sz w:val="36"/>
          <w:szCs w:val="36"/>
        </w:rPr>
        <w:t xml:space="preserve">teps </w:t>
      </w:r>
      <w:r w:rsidRPr="008A6282">
        <w:rPr>
          <w:b/>
          <w:bCs/>
          <w:color w:val="FF0066"/>
          <w:sz w:val="36"/>
          <w:szCs w:val="36"/>
        </w:rPr>
        <w:t>T</w:t>
      </w:r>
      <w:r w:rsidRPr="008A6282">
        <w:rPr>
          <w:b/>
          <w:bCs/>
          <w:color w:val="FF0066"/>
          <w:sz w:val="36"/>
          <w:szCs w:val="36"/>
        </w:rPr>
        <w:t xml:space="preserve">o </w:t>
      </w:r>
      <w:r w:rsidRPr="008A6282">
        <w:rPr>
          <w:b/>
          <w:bCs/>
          <w:color w:val="FF0066"/>
          <w:sz w:val="36"/>
          <w:szCs w:val="36"/>
        </w:rPr>
        <w:t>P</w:t>
      </w:r>
      <w:r w:rsidRPr="008A6282">
        <w:rPr>
          <w:b/>
          <w:bCs/>
          <w:color w:val="FF0066"/>
          <w:sz w:val="36"/>
          <w:szCs w:val="36"/>
        </w:rPr>
        <w:t xml:space="preserve">rotect </w:t>
      </w:r>
      <w:r w:rsidRPr="008A6282">
        <w:rPr>
          <w:b/>
          <w:bCs/>
          <w:color w:val="FF0066"/>
          <w:sz w:val="36"/>
          <w:szCs w:val="36"/>
        </w:rPr>
        <w:t>J</w:t>
      </w:r>
      <w:r w:rsidRPr="008A6282">
        <w:rPr>
          <w:b/>
          <w:bCs/>
          <w:color w:val="FF0066"/>
          <w:sz w:val="36"/>
          <w:szCs w:val="36"/>
        </w:rPr>
        <w:t xml:space="preserve">ournalists' </w:t>
      </w:r>
      <w:r w:rsidRPr="008A6282">
        <w:rPr>
          <w:b/>
          <w:bCs/>
          <w:color w:val="FF0066"/>
          <w:sz w:val="36"/>
          <w:szCs w:val="36"/>
        </w:rPr>
        <w:t>R</w:t>
      </w:r>
      <w:r w:rsidRPr="008A6282">
        <w:rPr>
          <w:b/>
          <w:bCs/>
          <w:color w:val="FF0066"/>
          <w:sz w:val="36"/>
          <w:szCs w:val="36"/>
        </w:rPr>
        <w:t>ights</w:t>
      </w:r>
    </w:p>
    <w:p w14:paraId="0B97426B" w14:textId="6EB03B5E" w:rsidR="008A6282" w:rsidRPr="008A6282" w:rsidRDefault="008A6282" w:rsidP="008A6282">
      <w:pPr>
        <w:rPr>
          <w:sz w:val="36"/>
          <w:szCs w:val="36"/>
        </w:rPr>
      </w:pPr>
      <w:r w:rsidRPr="008A6282">
        <w:rPr>
          <w:noProof/>
          <w:sz w:val="36"/>
          <w:szCs w:val="36"/>
        </w:rPr>
        <w:drawing>
          <wp:anchor distT="0" distB="0" distL="114300" distR="114300" simplePos="0" relativeHeight="251658240" behindDoc="1" locked="0" layoutInCell="1" allowOverlap="1" wp14:anchorId="50208099" wp14:editId="774D009A">
            <wp:simplePos x="0" y="0"/>
            <wp:positionH relativeFrom="margin">
              <wp:posOffset>5184309</wp:posOffset>
            </wp:positionH>
            <wp:positionV relativeFrom="paragraph">
              <wp:posOffset>691996</wp:posOffset>
            </wp:positionV>
            <wp:extent cx="1047750" cy="1035685"/>
            <wp:effectExtent l="133350" t="76200" r="114300" b="793115"/>
            <wp:wrapTight wrapText="bothSides">
              <wp:wrapPolygon edited="0">
                <wp:start x="7069" y="-1589"/>
                <wp:lineTo x="-393" y="-795"/>
                <wp:lineTo x="-1571" y="5562"/>
                <wp:lineTo x="-1571" y="18276"/>
                <wp:lineTo x="1178" y="18276"/>
                <wp:lineTo x="1178" y="24633"/>
                <wp:lineTo x="-2749" y="24633"/>
                <wp:lineTo x="-2749" y="35757"/>
                <wp:lineTo x="4320" y="37744"/>
                <wp:lineTo x="17280" y="37744"/>
                <wp:lineTo x="17673" y="36949"/>
                <wp:lineTo x="23564" y="31387"/>
                <wp:lineTo x="23564" y="30990"/>
                <wp:lineTo x="20029" y="25030"/>
                <wp:lineTo x="20422" y="18276"/>
                <wp:lineTo x="22778" y="12316"/>
                <wp:lineTo x="22778" y="11919"/>
                <wp:lineTo x="21600" y="5960"/>
                <wp:lineTo x="21600" y="5562"/>
                <wp:lineTo x="14531" y="-397"/>
                <wp:lineTo x="14138" y="-1589"/>
                <wp:lineTo x="7069" y="-1589"/>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750" cy="103568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8A6282">
        <w:rPr>
          <w:sz w:val="36"/>
          <w:szCs w:val="36"/>
        </w:rPr>
        <w:t>Merrick Garland, the US attorney general, has updated Department of Justice policies to prevent authorities from subpoenaing journalists' records when investigating government leaks. "Broadcasters appreciate Attorney General Garland for taking this important step, and we urge Congress to pass a federal shield law that would create long-lasting protections for a free and open press," said NAB leader Curtis LeGeyt.</w:t>
      </w:r>
    </w:p>
    <w:p w14:paraId="330FB80F" w14:textId="32027249" w:rsidR="00FE75DF" w:rsidRPr="008A6282" w:rsidRDefault="008A6282" w:rsidP="008A6282">
      <w:pPr>
        <w:jc w:val="right"/>
        <w:rPr>
          <w:b/>
          <w:bCs/>
          <w:i/>
          <w:iCs/>
          <w:color w:val="FF0066"/>
          <w:sz w:val="36"/>
          <w:szCs w:val="36"/>
        </w:rPr>
      </w:pPr>
      <w:r w:rsidRPr="008A6282">
        <w:rPr>
          <w:b/>
          <w:bCs/>
          <w:i/>
          <w:iCs/>
          <w:color w:val="FF0066"/>
          <w:sz w:val="36"/>
          <w:szCs w:val="36"/>
        </w:rPr>
        <w:t xml:space="preserve">Radio and Television Business Report </w:t>
      </w:r>
      <w:r w:rsidRPr="008A6282">
        <w:rPr>
          <w:b/>
          <w:bCs/>
          <w:i/>
          <w:iCs/>
          <w:color w:val="FF0066"/>
          <w:sz w:val="36"/>
          <w:szCs w:val="36"/>
        </w:rPr>
        <w:t>10.27.22</w:t>
      </w:r>
    </w:p>
    <w:p w14:paraId="22E73B8E" w14:textId="029171E8" w:rsidR="008A6282" w:rsidRPr="008A6282" w:rsidRDefault="008A6282" w:rsidP="008A6282">
      <w:pPr>
        <w:jc w:val="right"/>
        <w:rPr>
          <w:i/>
          <w:iCs/>
          <w:sz w:val="28"/>
          <w:szCs w:val="28"/>
        </w:rPr>
      </w:pPr>
      <w:hyperlink r:id="rId5" w:history="1">
        <w:r w:rsidRPr="008A6282">
          <w:rPr>
            <w:rStyle w:val="Hyperlink"/>
            <w:i/>
            <w:iCs/>
            <w:sz w:val="28"/>
            <w:szCs w:val="28"/>
          </w:rPr>
          <w:t>https://www.rbr.com/doj-revises-its-news-media-policy/</w:t>
        </w:r>
      </w:hyperlink>
      <w:r w:rsidRPr="008A6282">
        <w:rPr>
          <w:i/>
          <w:iCs/>
          <w:sz w:val="28"/>
          <w:szCs w:val="28"/>
        </w:rPr>
        <w:t xml:space="preserve"> </w:t>
      </w:r>
    </w:p>
    <w:sectPr w:rsidR="008A6282" w:rsidRPr="008A628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82"/>
    <w:rsid w:val="003837C3"/>
    <w:rsid w:val="008A628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5FB8"/>
  <w15:chartTrackingRefBased/>
  <w15:docId w15:val="{F70578EF-459F-4D80-9FD1-E51D89C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282"/>
    <w:rPr>
      <w:color w:val="0563C1" w:themeColor="hyperlink"/>
      <w:u w:val="single"/>
    </w:rPr>
  </w:style>
  <w:style w:type="character" w:styleId="UnresolvedMention">
    <w:name w:val="Unresolved Mention"/>
    <w:basedOn w:val="DefaultParagraphFont"/>
    <w:uiPriority w:val="99"/>
    <w:semiHidden/>
    <w:unhideWhenUsed/>
    <w:rsid w:val="008A6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br.com/doj-revises-its-news-media-policy/"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2022-10-28T19:04:00Z</dcterms:created>
  <dcterms:modified xsi:type="dcterms:W3CDTF">2022-10-28T19:07:00Z</dcterms:modified>
</cp:coreProperties>
</file>