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08ABA81" w14:textId="45D74EBA" w:rsidR="006D40D6" w:rsidRPr="006D40D6" w:rsidRDefault="006D40D6" w:rsidP="006D40D6">
      <w:pPr>
        <w:rPr>
          <w:b/>
          <w:bCs/>
          <w:color w:val="00FF00"/>
          <w:sz w:val="36"/>
          <w:szCs w:val="36"/>
        </w:rPr>
      </w:pPr>
      <w:r w:rsidRPr="006D40D6">
        <w:rPr>
          <w:b/>
          <w:bCs/>
          <w:color w:val="00FF00"/>
          <w:sz w:val="36"/>
          <w:szCs w:val="36"/>
        </w:rPr>
        <w:t xml:space="preserve">How </w:t>
      </w:r>
      <w:r w:rsidRPr="006D40D6">
        <w:rPr>
          <w:b/>
          <w:bCs/>
          <w:color w:val="00FF00"/>
          <w:sz w:val="36"/>
          <w:szCs w:val="36"/>
        </w:rPr>
        <w:t>T</w:t>
      </w:r>
      <w:r w:rsidRPr="006D40D6">
        <w:rPr>
          <w:b/>
          <w:bCs/>
          <w:color w:val="00FF00"/>
          <w:sz w:val="36"/>
          <w:szCs w:val="36"/>
        </w:rPr>
        <w:t xml:space="preserve">o </w:t>
      </w:r>
      <w:r w:rsidRPr="006D40D6">
        <w:rPr>
          <w:b/>
          <w:bCs/>
          <w:color w:val="00FF00"/>
          <w:sz w:val="36"/>
          <w:szCs w:val="36"/>
        </w:rPr>
        <w:t>T</w:t>
      </w:r>
      <w:r w:rsidRPr="006D40D6">
        <w:rPr>
          <w:b/>
          <w:bCs/>
          <w:color w:val="00FF00"/>
          <w:sz w:val="36"/>
          <w:szCs w:val="36"/>
        </w:rPr>
        <w:t xml:space="preserve">ap </w:t>
      </w:r>
      <w:r w:rsidRPr="006D40D6">
        <w:rPr>
          <w:b/>
          <w:bCs/>
          <w:color w:val="00FF00"/>
          <w:sz w:val="36"/>
          <w:szCs w:val="36"/>
        </w:rPr>
        <w:t>I</w:t>
      </w:r>
      <w:r w:rsidRPr="006D40D6">
        <w:rPr>
          <w:b/>
          <w:bCs/>
          <w:color w:val="00FF00"/>
          <w:sz w:val="36"/>
          <w:szCs w:val="36"/>
        </w:rPr>
        <w:t xml:space="preserve">nto </w:t>
      </w:r>
      <w:r w:rsidRPr="006D40D6">
        <w:rPr>
          <w:b/>
          <w:bCs/>
          <w:color w:val="00FF00"/>
          <w:sz w:val="36"/>
          <w:szCs w:val="36"/>
        </w:rPr>
        <w:t>T</w:t>
      </w:r>
      <w:r w:rsidRPr="006D40D6">
        <w:rPr>
          <w:b/>
          <w:bCs/>
          <w:color w:val="00FF00"/>
          <w:sz w:val="36"/>
          <w:szCs w:val="36"/>
        </w:rPr>
        <w:t xml:space="preserve">he </w:t>
      </w:r>
      <w:r w:rsidRPr="006D40D6">
        <w:rPr>
          <w:b/>
          <w:bCs/>
          <w:color w:val="00FF00"/>
          <w:sz w:val="36"/>
          <w:szCs w:val="36"/>
        </w:rPr>
        <w:t>M</w:t>
      </w:r>
      <w:r w:rsidRPr="006D40D6">
        <w:rPr>
          <w:b/>
          <w:bCs/>
          <w:color w:val="00FF00"/>
          <w:sz w:val="36"/>
          <w:szCs w:val="36"/>
        </w:rPr>
        <w:t xml:space="preserve">obile </w:t>
      </w:r>
      <w:r w:rsidRPr="006D40D6">
        <w:rPr>
          <w:b/>
          <w:bCs/>
          <w:color w:val="00FF00"/>
          <w:sz w:val="36"/>
          <w:szCs w:val="36"/>
        </w:rPr>
        <w:t>G</w:t>
      </w:r>
      <w:r w:rsidRPr="006D40D6">
        <w:rPr>
          <w:b/>
          <w:bCs/>
          <w:color w:val="00FF00"/>
          <w:sz w:val="36"/>
          <w:szCs w:val="36"/>
        </w:rPr>
        <w:t xml:space="preserve">aming </w:t>
      </w:r>
      <w:r w:rsidRPr="006D40D6">
        <w:rPr>
          <w:b/>
          <w:bCs/>
          <w:color w:val="00FF00"/>
          <w:sz w:val="36"/>
          <w:szCs w:val="36"/>
        </w:rPr>
        <w:t>C</w:t>
      </w:r>
      <w:r w:rsidRPr="006D40D6">
        <w:rPr>
          <w:b/>
          <w:bCs/>
          <w:color w:val="00FF00"/>
          <w:sz w:val="36"/>
          <w:szCs w:val="36"/>
        </w:rPr>
        <w:t>ommunity</w:t>
      </w:r>
    </w:p>
    <w:p w14:paraId="58044FAE" w14:textId="77777777" w:rsidR="006D40D6" w:rsidRPr="006D40D6" w:rsidRDefault="006D40D6" w:rsidP="006D40D6">
      <w:pPr>
        <w:rPr>
          <w:sz w:val="36"/>
          <w:szCs w:val="36"/>
        </w:rPr>
      </w:pPr>
      <w:r w:rsidRPr="006D40D6">
        <w:rPr>
          <w:sz w:val="36"/>
          <w:szCs w:val="36"/>
        </w:rPr>
        <w:t>Nicole Farley highlights the value of interstitial, contextual, rewarded and other mobile ad formats for brands seeking to engage a rising global gaming community that has topped 3 billion individuals, according to IAB research. To boost success, try "split testing different offers, placements and platforms," suggests Farley.</w:t>
      </w:r>
    </w:p>
    <w:p w14:paraId="0CCEBCEE" w14:textId="71409CFB" w:rsidR="006D40D6" w:rsidRPr="006D40D6" w:rsidRDefault="006D40D6" w:rsidP="006D40D6">
      <w:pPr>
        <w:jc w:val="right"/>
        <w:rPr>
          <w:b/>
          <w:bCs/>
          <w:i/>
          <w:iCs/>
          <w:color w:val="00FF00"/>
          <w:sz w:val="36"/>
          <w:szCs w:val="36"/>
        </w:rPr>
      </w:pPr>
      <w:r w:rsidRPr="006D40D6">
        <w:rPr>
          <w:b/>
          <w:bCs/>
          <w:i/>
          <w:iCs/>
          <w:color w:val="00FF00"/>
          <w:sz w:val="36"/>
          <w:szCs w:val="36"/>
        </w:rPr>
        <w:t xml:space="preserve">Search Engine Land </w:t>
      </w:r>
      <w:r w:rsidRPr="006D40D6">
        <w:rPr>
          <w:b/>
          <w:bCs/>
          <w:i/>
          <w:iCs/>
          <w:color w:val="00FF00"/>
          <w:sz w:val="36"/>
          <w:szCs w:val="36"/>
        </w:rPr>
        <w:t>2.1.23</w:t>
      </w:r>
    </w:p>
    <w:p w14:paraId="1D4F269F" w14:textId="5C75F847" w:rsidR="006D40D6" w:rsidRPr="006D40D6" w:rsidRDefault="006D40D6" w:rsidP="006D40D6">
      <w:pPr>
        <w:jc w:val="right"/>
        <w:rPr>
          <w:sz w:val="28"/>
          <w:szCs w:val="28"/>
        </w:rPr>
      </w:pPr>
      <w:hyperlink r:id="rId4" w:history="1">
        <w:r w:rsidRPr="006D40D6">
          <w:rPr>
            <w:rStyle w:val="Hyperlink"/>
            <w:sz w:val="28"/>
            <w:szCs w:val="28"/>
          </w:rPr>
          <w:t>https://searchengineland.com/brands-guide-to-effective-mobile-game-advertising-392386</w:t>
        </w:r>
      </w:hyperlink>
    </w:p>
    <w:p w14:paraId="610F682F" w14:textId="77777777" w:rsidR="006D40D6" w:rsidRDefault="006D40D6"/>
    <w:sectPr w:rsidR="006D40D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C1"/>
    <w:rsid w:val="003837C3"/>
    <w:rsid w:val="006B3A83"/>
    <w:rsid w:val="006D40D6"/>
    <w:rsid w:val="00E077C1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0104B3CF"/>
  <w15:chartTrackingRefBased/>
  <w15:docId w15:val="{09CB0B8F-DCF3-4D0A-8870-1EE5C33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engineland.com/brands-guide-to-effective-mobile-game-advertising-392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2023-02-06T21:51:00Z</dcterms:created>
  <dcterms:modified xsi:type="dcterms:W3CDTF">2023-02-06T21:51:00Z</dcterms:modified>
</cp:coreProperties>
</file>