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themeColor="background1" w:themeShade="D8"/>
  <w:body>
    <w:p w:rsidR="003477D6" w:rsidRPr="003477D6" w:rsidRDefault="003477D6">
      <w:pPr>
        <w:rPr>
          <w:b/>
          <w:color w:val="17365D" w:themeColor="text2" w:themeShade="BF"/>
          <w:sz w:val="36"/>
        </w:rPr>
      </w:pPr>
      <w:r w:rsidRPr="003477D6">
        <w:rPr>
          <w:b/>
          <w:color w:val="17365D" w:themeColor="text2" w:themeShade="BF"/>
          <w:sz w:val="36"/>
        </w:rPr>
        <w:t>FCC Opens Window For New Noncommercial FMs</w:t>
      </w:r>
    </w:p>
    <w:p w:rsidR="003477D6" w:rsidRPr="003477D6" w:rsidRDefault="003477D6">
      <w:pPr>
        <w:rPr>
          <w:sz w:val="36"/>
        </w:rPr>
      </w:pPr>
      <w:bookmarkStart w:id="0" w:name="_GoBack"/>
      <w:r>
        <w:rPr>
          <w:noProof/>
          <w:sz w:val="36"/>
        </w:rPr>
        <w:drawing>
          <wp:anchor distT="0" distB="0" distL="114300" distR="114300" simplePos="0" relativeHeight="251658240" behindDoc="1" locked="0" layoutInCell="1" allowOverlap="1" wp14:anchorId="423CB88C" wp14:editId="2E80B04C">
            <wp:simplePos x="0" y="0"/>
            <wp:positionH relativeFrom="column">
              <wp:posOffset>4918075</wp:posOffset>
            </wp:positionH>
            <wp:positionV relativeFrom="paragraph">
              <wp:posOffset>521970</wp:posOffset>
            </wp:positionV>
            <wp:extent cx="1282700" cy="1282700"/>
            <wp:effectExtent l="152400" t="152400" r="336550" b="355600"/>
            <wp:wrapTight wrapText="bothSides">
              <wp:wrapPolygon edited="0">
                <wp:start x="8982" y="-2566"/>
                <wp:lineTo x="321" y="-1925"/>
                <wp:lineTo x="321" y="3208"/>
                <wp:lineTo x="-2246" y="3208"/>
                <wp:lineTo x="-2566" y="18606"/>
                <wp:lineTo x="-1283" y="19248"/>
                <wp:lineTo x="2887" y="23739"/>
                <wp:lineTo x="9945" y="26626"/>
                <wp:lineTo x="10265" y="27267"/>
                <wp:lineTo x="13794" y="27267"/>
                <wp:lineTo x="14115" y="26626"/>
                <wp:lineTo x="21493" y="23739"/>
                <wp:lineTo x="21814" y="23739"/>
                <wp:lineTo x="25663" y="18606"/>
                <wp:lineTo x="26947" y="13473"/>
                <wp:lineTo x="26626" y="8341"/>
                <wp:lineTo x="23739" y="3208"/>
                <wp:lineTo x="24059" y="1283"/>
                <wp:lineTo x="18606" y="-1925"/>
                <wp:lineTo x="15077" y="-2566"/>
                <wp:lineTo x="8982" y="-256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2700" cy="12827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bookmarkEnd w:id="0"/>
      <w:r w:rsidRPr="003477D6">
        <w:rPr>
          <w:sz w:val="36"/>
        </w:rPr>
        <w:t>The filing window opened at midnight Eastern Time today (Nov. 2) as the Federal Communications Commission begins accepting applications for new noncommercial stations for the first time since 2007. While it is impossible to say how many applications will be submitted, the FCC has repeatedly said that it expects to receive a “large volume” of requests for licenses that fall between 88.1 and 91.9 FM.</w:t>
      </w:r>
    </w:p>
    <w:p w:rsidR="003477D6" w:rsidRPr="003477D6" w:rsidRDefault="003477D6" w:rsidP="003477D6">
      <w:pPr>
        <w:jc w:val="right"/>
        <w:rPr>
          <w:b/>
          <w:i/>
          <w:color w:val="17365D" w:themeColor="text2" w:themeShade="BF"/>
          <w:sz w:val="36"/>
        </w:rPr>
      </w:pPr>
      <w:r w:rsidRPr="003477D6">
        <w:rPr>
          <w:b/>
          <w:i/>
          <w:color w:val="17365D" w:themeColor="text2" w:themeShade="BF"/>
          <w:sz w:val="36"/>
        </w:rPr>
        <w:t>Inside Radio 11.2.21</w:t>
      </w:r>
    </w:p>
    <w:p w:rsidR="00CF175D" w:rsidRPr="003477D6" w:rsidRDefault="003477D6" w:rsidP="003477D6">
      <w:pPr>
        <w:jc w:val="right"/>
        <w:rPr>
          <w:i/>
          <w:sz w:val="28"/>
        </w:rPr>
      </w:pPr>
      <w:hyperlink r:id="rId6" w:history="1">
        <w:r w:rsidRPr="003477D6">
          <w:rPr>
            <w:rStyle w:val="Hyperlink"/>
            <w:i/>
            <w:sz w:val="28"/>
          </w:rPr>
          <w:t>http://www.insideradio.com/free/for-the-first-time-in-14-years-fcc-opens-window-for-new-noncommercial-fms/article_f7543c02-3bab-11ec-be53-bba35d16ae39.html</w:t>
        </w:r>
      </w:hyperlink>
    </w:p>
    <w:p w:rsidR="003477D6" w:rsidRDefault="003477D6"/>
    <w:sectPr w:rsidR="003477D6"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7D6"/>
    <w:rsid w:val="00194E35"/>
    <w:rsid w:val="00226A80"/>
    <w:rsid w:val="003477D6"/>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73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77D6"/>
    <w:rPr>
      <w:color w:val="0000FF" w:themeColor="hyperlink"/>
      <w:u w:val="single"/>
    </w:rPr>
  </w:style>
  <w:style w:type="paragraph" w:styleId="BalloonText">
    <w:name w:val="Balloon Text"/>
    <w:basedOn w:val="Normal"/>
    <w:link w:val="BalloonTextChar"/>
    <w:uiPriority w:val="99"/>
    <w:semiHidden/>
    <w:unhideWhenUsed/>
    <w:rsid w:val="00347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7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77D6"/>
    <w:rPr>
      <w:color w:val="0000FF" w:themeColor="hyperlink"/>
      <w:u w:val="single"/>
    </w:rPr>
  </w:style>
  <w:style w:type="paragraph" w:styleId="BalloonText">
    <w:name w:val="Balloon Text"/>
    <w:basedOn w:val="Normal"/>
    <w:link w:val="BalloonTextChar"/>
    <w:uiPriority w:val="99"/>
    <w:semiHidden/>
    <w:unhideWhenUsed/>
    <w:rsid w:val="00347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7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sideradio.com/free/for-the-first-time-in-14-years-fcc-opens-window-for-new-noncommercial-fms/article_f7543c02-3bab-11ec-be53-bba35d16ae39.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118</Words>
  <Characters>678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2021-11-02T16:47:00Z</dcterms:created>
  <dcterms:modified xsi:type="dcterms:W3CDTF">2021-11-02T16:49:00Z</dcterms:modified>
</cp:coreProperties>
</file>