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CF175D" w:rsidRPr="003042A1" w:rsidRDefault="003042A1">
      <w:pPr>
        <w:rPr>
          <w:b/>
          <w:color w:val="31849B" w:themeColor="accent5" w:themeShade="BF"/>
          <w:sz w:val="36"/>
        </w:rPr>
      </w:pPr>
      <w:r w:rsidRPr="003042A1">
        <w:rPr>
          <w:b/>
          <w:color w:val="31849B" w:themeColor="accent5" w:themeShade="BF"/>
          <w:sz w:val="36"/>
        </w:rPr>
        <w:t>FCC Plans to Fine Sinclair $13.3 Million Over Undisclosed Commercials</w:t>
      </w:r>
    </w:p>
    <w:p w:rsidR="003042A1" w:rsidRPr="003042A1" w:rsidRDefault="003042A1">
      <w:pPr>
        <w:rPr>
          <w:sz w:val="36"/>
        </w:rPr>
      </w:pPr>
      <w:r w:rsidRPr="003042A1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6D7797C1" wp14:editId="2005A6F3">
            <wp:simplePos x="0" y="0"/>
            <wp:positionH relativeFrom="column">
              <wp:posOffset>4815205</wp:posOffset>
            </wp:positionH>
            <wp:positionV relativeFrom="paragraph">
              <wp:posOffset>323215</wp:posOffset>
            </wp:positionV>
            <wp:extent cx="1350645" cy="1350645"/>
            <wp:effectExtent l="0" t="0" r="1905" b="1905"/>
            <wp:wrapTight wrapText="bothSides">
              <wp:wrapPolygon edited="0">
                <wp:start x="7616" y="0"/>
                <wp:lineTo x="5179" y="914"/>
                <wp:lineTo x="914" y="3961"/>
                <wp:lineTo x="0" y="7616"/>
                <wp:lineTo x="0" y="14623"/>
                <wp:lineTo x="3351" y="19498"/>
                <wp:lineTo x="7007" y="21326"/>
                <wp:lineTo x="7616" y="21326"/>
                <wp:lineTo x="13709" y="21326"/>
                <wp:lineTo x="14319" y="21326"/>
                <wp:lineTo x="17975" y="19498"/>
                <wp:lineTo x="21326" y="14928"/>
                <wp:lineTo x="21326" y="7616"/>
                <wp:lineTo x="20717" y="4265"/>
                <wp:lineTo x="16147" y="914"/>
                <wp:lineTo x="13709" y="0"/>
                <wp:lineTo x="761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2A1">
        <w:rPr>
          <w:sz w:val="36"/>
        </w:rPr>
        <w:t>The proposed fine, which covers about 1,700 spots including commercials that looked like news stories that aired during newscasts for the Utah-based Huntsman Cancer Institute over a six-month period in 2016, could bolster critics of Sinclair’s proposed $3.9 billion acquisition of Tribune Media Co.</w:t>
      </w:r>
    </w:p>
    <w:p w:rsidR="003042A1" w:rsidRPr="003042A1" w:rsidRDefault="003042A1" w:rsidP="003042A1">
      <w:pPr>
        <w:jc w:val="right"/>
        <w:rPr>
          <w:b/>
          <w:i/>
          <w:color w:val="31849B" w:themeColor="accent5" w:themeShade="BF"/>
          <w:sz w:val="36"/>
        </w:rPr>
      </w:pPr>
      <w:r w:rsidRPr="003042A1">
        <w:rPr>
          <w:b/>
          <w:i/>
          <w:color w:val="31849B" w:themeColor="accent5" w:themeShade="BF"/>
          <w:sz w:val="36"/>
        </w:rPr>
        <w:t>Reuters 12.15.17</w:t>
      </w:r>
    </w:p>
    <w:p w:rsidR="003042A1" w:rsidRDefault="003042A1">
      <w:hyperlink r:id="rId6" w:history="1">
        <w:r w:rsidRPr="00F516B4">
          <w:rPr>
            <w:rStyle w:val="Hyperlink"/>
          </w:rPr>
          <w:t>https://www.reuters.com/article/us-sinclair-fcc-exclusive/exclusive-fcc-plans-to-fine-sinclair-13-3-million-over-undisclosed-commercials-idUSKBN1E92C7?utm_source=API+Need+to+Know+newsletter&amp;utm_campaign=96df94e658-EMAIL_CAMPAIGN_2017_12_18&amp;utm_medium=email&amp;utm_term=0_e3bf78af04-96df94e658-31697553</w:t>
        </w:r>
      </w:hyperlink>
      <w:bookmarkStart w:id="0" w:name="_GoBack"/>
      <w:bookmarkEnd w:id="0"/>
    </w:p>
    <w:sectPr w:rsidR="003042A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A1"/>
    <w:rsid w:val="00194E35"/>
    <w:rsid w:val="00226A80"/>
    <w:rsid w:val="003042A1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2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2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uters.com/article/us-sinclair-fcc-exclusive/exclusive-fcc-plans-to-fine-sinclair-13-3-million-over-undisclosed-commercials-idUSKBN1E92C7?utm_source=API+Need+to+Know+newsletter&amp;utm_campaign=96df94e658-EMAIL_CAMPAIGN_2017_12_18&amp;utm_medium=email&amp;utm_term=0_e3bf78af04-96df94e658-3169755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cp:lastPrinted>2017-12-18T13:34:00Z</cp:lastPrinted>
  <dcterms:created xsi:type="dcterms:W3CDTF">2017-12-18T13:26:00Z</dcterms:created>
  <dcterms:modified xsi:type="dcterms:W3CDTF">2017-12-18T13:35:00Z</dcterms:modified>
</cp:coreProperties>
</file>